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Sustainability Articles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1"/>
        </w:numPr>
        <w:ind w:left="720" w:hanging="360"/>
        <w:rPr>
          <w:u w:val="none"/>
        </w:rPr>
      </w:pPr>
      <w:r w:rsidDel="00000000" w:rsidR="00000000" w:rsidRPr="00000000">
        <w:rPr>
          <w:rtl w:val="0"/>
        </w:rPr>
        <w:t xml:space="preserve">The Nonprofit Starvation Cycle</w:t>
      </w:r>
    </w:p>
    <w:p w:rsidR="00000000" w:rsidDel="00000000" w:rsidP="00000000" w:rsidRDefault="00000000" w:rsidRPr="00000000" w14:paraId="00000004">
      <w:pPr>
        <w:numPr>
          <w:ilvl w:val="1"/>
          <w:numId w:val="1"/>
        </w:numPr>
        <w:ind w:left="1440" w:hanging="360"/>
        <w:rPr>
          <w:u w:val="none"/>
        </w:rPr>
      </w:pPr>
      <w:hyperlink r:id="rId6">
        <w:r w:rsidDel="00000000" w:rsidR="00000000" w:rsidRPr="00000000">
          <w:rPr>
            <w:color w:val="1155cc"/>
            <w:u w:val="single"/>
            <w:rtl w:val="0"/>
          </w:rPr>
          <w:t xml:space="preserve">https://ssir.org/articles/entry/the_nonprofit_starvation_cycle#</w:t>
        </w:r>
      </w:hyperlink>
      <w:r w:rsidDel="00000000" w:rsidR="00000000" w:rsidRPr="00000000">
        <w:rPr>
          <w:rtl w:val="0"/>
        </w:rPr>
        <w:t xml:space="preserve"> </w:t>
      </w:r>
    </w:p>
    <w:p w:rsidR="00000000" w:rsidDel="00000000" w:rsidP="00000000" w:rsidRDefault="00000000" w:rsidRPr="00000000" w14:paraId="00000005">
      <w:pPr>
        <w:numPr>
          <w:ilvl w:val="1"/>
          <w:numId w:val="1"/>
        </w:numPr>
        <w:ind w:left="1440" w:hanging="360"/>
        <w:rPr>
          <w:u w:val="none"/>
        </w:rPr>
      </w:pPr>
      <w:r w:rsidDel="00000000" w:rsidR="00000000" w:rsidRPr="00000000">
        <w:rPr>
          <w:rtl w:val="0"/>
        </w:rPr>
        <w:t xml:space="preserve">Overhead</w:t>
      </w:r>
    </w:p>
    <w:p w:rsidR="00000000" w:rsidDel="00000000" w:rsidP="00000000" w:rsidRDefault="00000000" w:rsidRPr="00000000" w14:paraId="00000006">
      <w:pPr>
        <w:numPr>
          <w:ilvl w:val="2"/>
          <w:numId w:val="1"/>
        </w:numPr>
        <w:ind w:left="2160" w:hanging="360"/>
        <w:rPr>
          <w:u w:val="none"/>
        </w:rPr>
      </w:pPr>
      <w:r w:rsidDel="00000000" w:rsidR="00000000" w:rsidRPr="00000000">
        <w:rPr>
          <w:rtl w:val="0"/>
        </w:rPr>
        <w:t xml:space="preserve">Technology</w:t>
      </w:r>
    </w:p>
    <w:p w:rsidR="00000000" w:rsidDel="00000000" w:rsidP="00000000" w:rsidRDefault="00000000" w:rsidRPr="00000000" w14:paraId="00000007">
      <w:pPr>
        <w:numPr>
          <w:ilvl w:val="2"/>
          <w:numId w:val="1"/>
        </w:numPr>
        <w:ind w:left="2160" w:hanging="360"/>
        <w:rPr>
          <w:u w:val="none"/>
        </w:rPr>
      </w:pPr>
      <w:r w:rsidDel="00000000" w:rsidR="00000000" w:rsidRPr="00000000">
        <w:rPr>
          <w:rtl w:val="0"/>
        </w:rPr>
        <w:t xml:space="preserve">Training</w:t>
      </w:r>
    </w:p>
    <w:p w:rsidR="00000000" w:rsidDel="00000000" w:rsidP="00000000" w:rsidRDefault="00000000" w:rsidRPr="00000000" w14:paraId="00000008">
      <w:pPr>
        <w:numPr>
          <w:ilvl w:val="2"/>
          <w:numId w:val="1"/>
        </w:numPr>
        <w:ind w:left="2160" w:hanging="360"/>
        <w:rPr>
          <w:u w:val="none"/>
        </w:rPr>
      </w:pPr>
      <w:r w:rsidDel="00000000" w:rsidR="00000000" w:rsidRPr="00000000">
        <w:rPr>
          <w:rtl w:val="0"/>
        </w:rPr>
        <w:t xml:space="preserve">Financial Systems</w:t>
      </w:r>
    </w:p>
    <w:p w:rsidR="00000000" w:rsidDel="00000000" w:rsidP="00000000" w:rsidRDefault="00000000" w:rsidRPr="00000000" w14:paraId="00000009">
      <w:pPr>
        <w:numPr>
          <w:ilvl w:val="2"/>
          <w:numId w:val="1"/>
        </w:numPr>
        <w:ind w:left="2160" w:hanging="360"/>
        <w:rPr>
          <w:u w:val="none"/>
        </w:rPr>
      </w:pPr>
      <w:r w:rsidDel="00000000" w:rsidR="00000000" w:rsidRPr="00000000">
        <w:rPr>
          <w:rtl w:val="0"/>
        </w:rPr>
        <w:t xml:space="preserve">Fundraising</w:t>
      </w:r>
    </w:p>
    <w:p w:rsidR="00000000" w:rsidDel="00000000" w:rsidP="00000000" w:rsidRDefault="00000000" w:rsidRPr="00000000" w14:paraId="0000000A">
      <w:pPr>
        <w:numPr>
          <w:ilvl w:val="2"/>
          <w:numId w:val="1"/>
        </w:numPr>
        <w:ind w:left="2160" w:hanging="360"/>
        <w:rPr>
          <w:u w:val="none"/>
        </w:rPr>
      </w:pPr>
      <w:r w:rsidDel="00000000" w:rsidR="00000000" w:rsidRPr="00000000">
        <w:rPr>
          <w:rtl w:val="0"/>
        </w:rPr>
        <w:t xml:space="preserve">Marketing</w:t>
      </w:r>
    </w:p>
    <w:p w:rsidR="00000000" w:rsidDel="00000000" w:rsidP="00000000" w:rsidRDefault="00000000" w:rsidRPr="00000000" w14:paraId="0000000B">
      <w:pPr>
        <w:numPr>
          <w:ilvl w:val="1"/>
          <w:numId w:val="1"/>
        </w:numPr>
        <w:ind w:left="1440" w:hanging="360"/>
        <w:rPr>
          <w:u w:val="none"/>
        </w:rPr>
      </w:pPr>
      <w:r w:rsidDel="00000000" w:rsidR="00000000" w:rsidRPr="00000000">
        <w:rPr>
          <w:rtl w:val="0"/>
        </w:rPr>
        <w:t xml:space="preserve">Typically underfunded, cut, or postponed</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Impacts the mission</w:t>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Improving FInancial Sustainability: Schools experiment with new models</w:t>
      </w:r>
    </w:p>
    <w:p w:rsidR="00000000" w:rsidDel="00000000" w:rsidP="00000000" w:rsidRDefault="00000000" w:rsidRPr="00000000" w14:paraId="0000000E">
      <w:pPr>
        <w:numPr>
          <w:ilvl w:val="1"/>
          <w:numId w:val="1"/>
        </w:numPr>
        <w:ind w:left="1440" w:hanging="360"/>
        <w:rPr>
          <w:u w:val="none"/>
        </w:rPr>
      </w:pPr>
      <w:hyperlink r:id="rId7">
        <w:r w:rsidDel="00000000" w:rsidR="00000000" w:rsidRPr="00000000">
          <w:rPr>
            <w:color w:val="1155cc"/>
            <w:u w:val="single"/>
            <w:rtl w:val="0"/>
          </w:rPr>
          <w:t xml:space="preserve">https://www.nais.org/learn/independent-ideas/november-2018/improving-financial-sustainability-schools-experiment-with-new-models/</w:t>
        </w:r>
      </w:hyperlink>
      <w:r w:rsidDel="00000000" w:rsidR="00000000" w:rsidRPr="00000000">
        <w:rPr>
          <w:rtl w:val="0"/>
        </w:rPr>
        <w:t xml:space="preserve"> </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Four Paradoxes in Education</w:t>
      </w:r>
    </w:p>
    <w:p w:rsidR="00000000" w:rsidDel="00000000" w:rsidP="00000000" w:rsidRDefault="00000000" w:rsidRPr="00000000" w14:paraId="00000010">
      <w:pPr>
        <w:numPr>
          <w:ilvl w:val="2"/>
          <w:numId w:val="1"/>
        </w:numPr>
        <w:ind w:left="2160" w:hanging="360"/>
        <w:rPr>
          <w:u w:val="none"/>
        </w:rPr>
      </w:pPr>
      <w:r w:rsidDel="00000000" w:rsidR="00000000" w:rsidRPr="00000000">
        <w:rPr>
          <w:rtl w:val="0"/>
        </w:rPr>
        <w:t xml:space="preserve">Even as we are aware that our business model is broken, schools are doubling down on it</w:t>
      </w:r>
    </w:p>
    <w:p w:rsidR="00000000" w:rsidDel="00000000" w:rsidP="00000000" w:rsidRDefault="00000000" w:rsidRPr="00000000" w14:paraId="00000011">
      <w:pPr>
        <w:numPr>
          <w:ilvl w:val="2"/>
          <w:numId w:val="1"/>
        </w:numPr>
        <w:ind w:left="2160" w:hanging="360"/>
        <w:rPr>
          <w:u w:val="none"/>
        </w:rPr>
      </w:pPr>
      <w:r w:rsidDel="00000000" w:rsidR="00000000" w:rsidRPr="00000000">
        <w:rPr>
          <w:rtl w:val="0"/>
        </w:rPr>
        <w:t xml:space="preserve">The way we manage this model undermines the relevance and value of it</w:t>
      </w:r>
    </w:p>
    <w:p w:rsidR="00000000" w:rsidDel="00000000" w:rsidP="00000000" w:rsidRDefault="00000000" w:rsidRPr="00000000" w14:paraId="00000012">
      <w:pPr>
        <w:numPr>
          <w:ilvl w:val="2"/>
          <w:numId w:val="1"/>
        </w:numPr>
        <w:ind w:left="2160" w:hanging="360"/>
        <w:rPr>
          <w:u w:val="none"/>
        </w:rPr>
      </w:pPr>
      <w:r w:rsidDel="00000000" w:rsidR="00000000" w:rsidRPr="00000000">
        <w:rPr>
          <w:rtl w:val="0"/>
        </w:rPr>
        <w:t xml:space="preserve">Change needs to happen quickly in organizations that typically don’t support rapid innovation</w:t>
      </w:r>
    </w:p>
    <w:p w:rsidR="00000000" w:rsidDel="00000000" w:rsidP="00000000" w:rsidRDefault="00000000" w:rsidRPr="00000000" w14:paraId="00000013">
      <w:pPr>
        <w:numPr>
          <w:ilvl w:val="2"/>
          <w:numId w:val="1"/>
        </w:numPr>
        <w:ind w:left="2160" w:hanging="360"/>
        <w:rPr>
          <w:u w:val="none"/>
        </w:rPr>
      </w:pPr>
      <w:r w:rsidDel="00000000" w:rsidR="00000000" w:rsidRPr="00000000">
        <w:rPr>
          <w:rtl w:val="0"/>
        </w:rPr>
        <w:t xml:space="preserve">The value of our work is increasing, but skepticism of the value is growing</w:t>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How some independent schools approach the challenge of sustainability</w:t>
      </w:r>
    </w:p>
    <w:p w:rsidR="00000000" w:rsidDel="00000000" w:rsidP="00000000" w:rsidRDefault="00000000" w:rsidRPr="00000000" w14:paraId="00000015">
      <w:pPr>
        <w:numPr>
          <w:ilvl w:val="2"/>
          <w:numId w:val="1"/>
        </w:numPr>
        <w:ind w:left="2160" w:hanging="360"/>
        <w:rPr>
          <w:u w:val="none"/>
        </w:rPr>
      </w:pPr>
      <w:r w:rsidDel="00000000" w:rsidR="00000000" w:rsidRPr="00000000">
        <w:rPr>
          <w:rtl w:val="0"/>
        </w:rPr>
        <w:t xml:space="preserve">Leverage Assets</w:t>
      </w:r>
    </w:p>
    <w:p w:rsidR="00000000" w:rsidDel="00000000" w:rsidP="00000000" w:rsidRDefault="00000000" w:rsidRPr="00000000" w14:paraId="00000016">
      <w:pPr>
        <w:numPr>
          <w:ilvl w:val="2"/>
          <w:numId w:val="1"/>
        </w:numPr>
        <w:ind w:left="2160" w:hanging="360"/>
        <w:rPr>
          <w:u w:val="none"/>
        </w:rPr>
      </w:pPr>
      <w:r w:rsidDel="00000000" w:rsidR="00000000" w:rsidRPr="00000000">
        <w:rPr>
          <w:rtl w:val="0"/>
        </w:rPr>
        <w:t xml:space="preserve">Awareness of Market Shifts</w:t>
      </w:r>
    </w:p>
    <w:p w:rsidR="00000000" w:rsidDel="00000000" w:rsidP="00000000" w:rsidRDefault="00000000" w:rsidRPr="00000000" w14:paraId="00000017">
      <w:pPr>
        <w:numPr>
          <w:ilvl w:val="2"/>
          <w:numId w:val="1"/>
        </w:numPr>
        <w:ind w:left="2160" w:hanging="360"/>
        <w:rPr>
          <w:u w:val="none"/>
        </w:rPr>
      </w:pPr>
      <w:r w:rsidDel="00000000" w:rsidR="00000000" w:rsidRPr="00000000">
        <w:rPr>
          <w:rtl w:val="0"/>
        </w:rPr>
        <w:t xml:space="preserve">Rethinking Price</w:t>
      </w:r>
    </w:p>
    <w:p w:rsidR="00000000" w:rsidDel="00000000" w:rsidP="00000000" w:rsidRDefault="00000000" w:rsidRPr="00000000" w14:paraId="00000018">
      <w:pPr>
        <w:numPr>
          <w:ilvl w:val="2"/>
          <w:numId w:val="1"/>
        </w:numPr>
        <w:ind w:left="2160" w:hanging="360"/>
        <w:rPr>
          <w:u w:val="none"/>
        </w:rPr>
      </w:pPr>
      <w:r w:rsidDel="00000000" w:rsidR="00000000" w:rsidRPr="00000000">
        <w:rPr>
          <w:rtl w:val="0"/>
        </w:rPr>
        <w:t xml:space="preserve">MicroSchools</w:t>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How sustainable is your School</w:t>
      </w:r>
    </w:p>
    <w:p w:rsidR="00000000" w:rsidDel="00000000" w:rsidP="00000000" w:rsidRDefault="00000000" w:rsidRPr="00000000" w14:paraId="0000001A">
      <w:pPr>
        <w:numPr>
          <w:ilvl w:val="1"/>
          <w:numId w:val="1"/>
        </w:numPr>
        <w:ind w:left="1440" w:hanging="360"/>
        <w:rPr>
          <w:u w:val="none"/>
        </w:rPr>
      </w:pPr>
      <w:hyperlink r:id="rId8">
        <w:r w:rsidDel="00000000" w:rsidR="00000000" w:rsidRPr="00000000">
          <w:rPr>
            <w:color w:val="1155cc"/>
            <w:u w:val="single"/>
            <w:rtl w:val="0"/>
          </w:rPr>
          <w:t xml:space="preserve">https://www.privateschoolreview.com/blog/how-sustainable-is-your-school</w:t>
        </w:r>
      </w:hyperlink>
      <w:r w:rsidDel="00000000" w:rsidR="00000000" w:rsidRPr="00000000">
        <w:rPr>
          <w:rtl w:val="0"/>
        </w:rPr>
      </w:r>
    </w:p>
    <w:p w:rsidR="00000000" w:rsidDel="00000000" w:rsidP="00000000" w:rsidRDefault="00000000" w:rsidRPr="00000000" w14:paraId="0000001B">
      <w:pPr>
        <w:numPr>
          <w:ilvl w:val="1"/>
          <w:numId w:val="1"/>
        </w:numPr>
        <w:ind w:left="1440" w:hanging="360"/>
        <w:rPr>
          <w:u w:val="none"/>
        </w:rPr>
      </w:pPr>
      <w:r w:rsidDel="00000000" w:rsidR="00000000" w:rsidRPr="00000000">
        <w:rPr>
          <w:rtl w:val="0"/>
        </w:rPr>
        <w:t xml:space="preserve">Develop a business plan</w:t>
      </w:r>
    </w:p>
    <w:p w:rsidR="00000000" w:rsidDel="00000000" w:rsidP="00000000" w:rsidRDefault="00000000" w:rsidRPr="00000000" w14:paraId="0000001C">
      <w:pPr>
        <w:numPr>
          <w:ilvl w:val="2"/>
          <w:numId w:val="1"/>
        </w:numPr>
        <w:ind w:left="2160" w:hanging="360"/>
        <w:rPr>
          <w:u w:val="none"/>
        </w:rPr>
      </w:pPr>
      <w:r w:rsidDel="00000000" w:rsidR="00000000" w:rsidRPr="00000000">
        <w:rPr>
          <w:rtl w:val="0"/>
        </w:rPr>
        <w:t xml:space="preserve">Local Market conditions</w:t>
      </w:r>
    </w:p>
    <w:p w:rsidR="00000000" w:rsidDel="00000000" w:rsidP="00000000" w:rsidRDefault="00000000" w:rsidRPr="00000000" w14:paraId="0000001D">
      <w:pPr>
        <w:numPr>
          <w:ilvl w:val="3"/>
          <w:numId w:val="1"/>
        </w:numPr>
        <w:ind w:left="2880" w:hanging="360"/>
        <w:rPr>
          <w:u w:val="none"/>
        </w:rPr>
      </w:pPr>
      <w:r w:rsidDel="00000000" w:rsidR="00000000" w:rsidRPr="00000000">
        <w:rPr>
          <w:rtl w:val="0"/>
        </w:rPr>
        <w:t xml:space="preserve">How many other schools</w:t>
      </w:r>
    </w:p>
    <w:p w:rsidR="00000000" w:rsidDel="00000000" w:rsidP="00000000" w:rsidRDefault="00000000" w:rsidRPr="00000000" w14:paraId="0000001E">
      <w:pPr>
        <w:numPr>
          <w:ilvl w:val="3"/>
          <w:numId w:val="1"/>
        </w:numPr>
        <w:ind w:left="2880" w:hanging="360"/>
        <w:rPr>
          <w:u w:val="none"/>
        </w:rPr>
      </w:pPr>
      <w:r w:rsidDel="00000000" w:rsidR="00000000" w:rsidRPr="00000000">
        <w:rPr>
          <w:rtl w:val="0"/>
        </w:rPr>
        <w:t xml:space="preserve">Growth projections in the area</w:t>
      </w:r>
    </w:p>
    <w:p w:rsidR="00000000" w:rsidDel="00000000" w:rsidP="00000000" w:rsidRDefault="00000000" w:rsidRPr="00000000" w14:paraId="0000001F">
      <w:pPr>
        <w:numPr>
          <w:ilvl w:val="3"/>
          <w:numId w:val="1"/>
        </w:numPr>
        <w:ind w:left="2880" w:hanging="360"/>
        <w:rPr>
          <w:u w:val="none"/>
        </w:rPr>
      </w:pPr>
      <w:r w:rsidDel="00000000" w:rsidR="00000000" w:rsidRPr="00000000">
        <w:rPr>
          <w:rtl w:val="0"/>
        </w:rPr>
        <w:t xml:space="preserve">Demographics of the area</w:t>
      </w:r>
    </w:p>
    <w:p w:rsidR="00000000" w:rsidDel="00000000" w:rsidP="00000000" w:rsidRDefault="00000000" w:rsidRPr="00000000" w14:paraId="00000020">
      <w:pPr>
        <w:numPr>
          <w:ilvl w:val="2"/>
          <w:numId w:val="1"/>
        </w:numPr>
        <w:ind w:left="2160" w:hanging="360"/>
        <w:rPr>
          <w:u w:val="none"/>
        </w:rPr>
      </w:pPr>
      <w:r w:rsidDel="00000000" w:rsidR="00000000" w:rsidRPr="00000000">
        <w:rPr>
          <w:rtl w:val="0"/>
        </w:rPr>
        <w:t xml:space="preserve">Viable Business Model</w:t>
      </w:r>
    </w:p>
    <w:p w:rsidR="00000000" w:rsidDel="00000000" w:rsidP="00000000" w:rsidRDefault="00000000" w:rsidRPr="00000000" w14:paraId="00000021">
      <w:pPr>
        <w:numPr>
          <w:ilvl w:val="3"/>
          <w:numId w:val="1"/>
        </w:numPr>
        <w:ind w:left="2880" w:hanging="360"/>
        <w:rPr>
          <w:u w:val="none"/>
        </w:rPr>
      </w:pPr>
      <w:r w:rsidDel="00000000" w:rsidR="00000000" w:rsidRPr="00000000">
        <w:rPr>
          <w:rtl w:val="0"/>
        </w:rPr>
        <w:t xml:space="preserve">Sources of Revenue</w:t>
      </w:r>
    </w:p>
    <w:p w:rsidR="00000000" w:rsidDel="00000000" w:rsidP="00000000" w:rsidRDefault="00000000" w:rsidRPr="00000000" w14:paraId="00000022">
      <w:pPr>
        <w:numPr>
          <w:ilvl w:val="4"/>
          <w:numId w:val="1"/>
        </w:numPr>
        <w:ind w:left="3600" w:hanging="360"/>
        <w:rPr>
          <w:u w:val="none"/>
        </w:rPr>
      </w:pPr>
      <w:r w:rsidDel="00000000" w:rsidR="00000000" w:rsidRPr="00000000">
        <w:rPr>
          <w:rtl w:val="0"/>
        </w:rPr>
        <w:t xml:space="preserve">Tuition</w:t>
      </w:r>
    </w:p>
    <w:p w:rsidR="00000000" w:rsidDel="00000000" w:rsidP="00000000" w:rsidRDefault="00000000" w:rsidRPr="00000000" w14:paraId="00000023">
      <w:pPr>
        <w:numPr>
          <w:ilvl w:val="4"/>
          <w:numId w:val="1"/>
        </w:numPr>
        <w:ind w:left="3600" w:hanging="360"/>
        <w:rPr>
          <w:u w:val="none"/>
        </w:rPr>
      </w:pPr>
      <w:r w:rsidDel="00000000" w:rsidR="00000000" w:rsidRPr="00000000">
        <w:rPr>
          <w:rtl w:val="0"/>
        </w:rPr>
        <w:t xml:space="preserve">Portion of church offerings</w:t>
      </w:r>
    </w:p>
    <w:p w:rsidR="00000000" w:rsidDel="00000000" w:rsidP="00000000" w:rsidRDefault="00000000" w:rsidRPr="00000000" w14:paraId="00000024">
      <w:pPr>
        <w:numPr>
          <w:ilvl w:val="4"/>
          <w:numId w:val="1"/>
        </w:numPr>
        <w:ind w:left="3600" w:hanging="360"/>
        <w:rPr>
          <w:u w:val="none"/>
        </w:rPr>
      </w:pPr>
      <w:r w:rsidDel="00000000" w:rsidR="00000000" w:rsidRPr="00000000">
        <w:rPr>
          <w:rtl w:val="0"/>
        </w:rPr>
        <w:t xml:space="preserve">Fundraising</w:t>
      </w:r>
    </w:p>
    <w:p w:rsidR="00000000" w:rsidDel="00000000" w:rsidP="00000000" w:rsidRDefault="00000000" w:rsidRPr="00000000" w14:paraId="00000025">
      <w:pPr>
        <w:numPr>
          <w:ilvl w:val="4"/>
          <w:numId w:val="1"/>
        </w:numPr>
        <w:ind w:left="3600" w:hanging="360"/>
        <w:rPr>
          <w:u w:val="none"/>
        </w:rPr>
      </w:pPr>
      <w:r w:rsidDel="00000000" w:rsidR="00000000" w:rsidRPr="00000000">
        <w:rPr>
          <w:rtl w:val="0"/>
        </w:rPr>
        <w:t xml:space="preserve">Preschool</w:t>
      </w:r>
    </w:p>
    <w:p w:rsidR="00000000" w:rsidDel="00000000" w:rsidP="00000000" w:rsidRDefault="00000000" w:rsidRPr="00000000" w14:paraId="00000026">
      <w:pPr>
        <w:numPr>
          <w:ilvl w:val="4"/>
          <w:numId w:val="1"/>
        </w:numPr>
        <w:ind w:left="3600" w:hanging="360"/>
        <w:rPr>
          <w:u w:val="none"/>
        </w:rPr>
      </w:pPr>
      <w:r w:rsidDel="00000000" w:rsidR="00000000" w:rsidRPr="00000000">
        <w:rPr>
          <w:rtl w:val="0"/>
        </w:rPr>
        <w:t xml:space="preserve">After School Programs</w:t>
      </w:r>
    </w:p>
    <w:p w:rsidR="00000000" w:rsidDel="00000000" w:rsidP="00000000" w:rsidRDefault="00000000" w:rsidRPr="00000000" w14:paraId="00000027">
      <w:pPr>
        <w:numPr>
          <w:ilvl w:val="4"/>
          <w:numId w:val="1"/>
        </w:numPr>
        <w:ind w:left="3600" w:hanging="360"/>
        <w:rPr>
          <w:u w:val="none"/>
        </w:rPr>
      </w:pPr>
      <w:r w:rsidDel="00000000" w:rsidR="00000000" w:rsidRPr="00000000">
        <w:rPr>
          <w:rtl w:val="0"/>
        </w:rPr>
        <w:t xml:space="preserve">Summer Programs</w:t>
      </w:r>
    </w:p>
    <w:p w:rsidR="00000000" w:rsidDel="00000000" w:rsidP="00000000" w:rsidRDefault="00000000" w:rsidRPr="00000000" w14:paraId="00000028">
      <w:pPr>
        <w:numPr>
          <w:ilvl w:val="3"/>
          <w:numId w:val="1"/>
        </w:numPr>
        <w:ind w:left="2880" w:hanging="360"/>
        <w:rPr>
          <w:u w:val="none"/>
        </w:rPr>
      </w:pPr>
      <w:r w:rsidDel="00000000" w:rsidR="00000000" w:rsidRPr="00000000">
        <w:rPr>
          <w:rtl w:val="0"/>
        </w:rPr>
        <w:t xml:space="preserve">Availability of teachers</w:t>
      </w:r>
    </w:p>
    <w:p w:rsidR="00000000" w:rsidDel="00000000" w:rsidP="00000000" w:rsidRDefault="00000000" w:rsidRPr="00000000" w14:paraId="00000029">
      <w:pPr>
        <w:numPr>
          <w:ilvl w:val="3"/>
          <w:numId w:val="1"/>
        </w:numPr>
        <w:ind w:left="2880" w:hanging="360"/>
        <w:rPr>
          <w:u w:val="none"/>
        </w:rPr>
      </w:pPr>
      <w:r w:rsidDel="00000000" w:rsidR="00000000" w:rsidRPr="00000000">
        <w:rPr>
          <w:rtl w:val="0"/>
        </w:rPr>
        <w:t xml:space="preserve">Network with similar sized school leaders</w:t>
      </w:r>
    </w:p>
    <w:p w:rsidR="00000000" w:rsidDel="00000000" w:rsidP="00000000" w:rsidRDefault="00000000" w:rsidRPr="00000000" w14:paraId="0000002A">
      <w:pPr>
        <w:numPr>
          <w:ilvl w:val="3"/>
          <w:numId w:val="1"/>
        </w:numPr>
        <w:ind w:left="2880" w:hanging="360"/>
        <w:rPr>
          <w:u w:val="none"/>
        </w:rPr>
      </w:pPr>
      <w:r w:rsidDel="00000000" w:rsidR="00000000" w:rsidRPr="00000000">
        <w:rPr>
          <w:rtl w:val="0"/>
        </w:rPr>
        <w:t xml:space="preserve">Develop a pipeline of potential families</w:t>
      </w:r>
    </w:p>
    <w:p w:rsidR="00000000" w:rsidDel="00000000" w:rsidP="00000000" w:rsidRDefault="00000000" w:rsidRPr="00000000" w14:paraId="0000002B">
      <w:pPr>
        <w:numPr>
          <w:ilvl w:val="2"/>
          <w:numId w:val="1"/>
        </w:numPr>
        <w:ind w:left="2160" w:hanging="360"/>
        <w:rPr>
          <w:u w:val="none"/>
        </w:rPr>
      </w:pPr>
      <w:r w:rsidDel="00000000" w:rsidR="00000000" w:rsidRPr="00000000">
        <w:rPr>
          <w:rtl w:val="0"/>
        </w:rPr>
        <w:t xml:space="preserve">Your current finances</w:t>
      </w:r>
    </w:p>
    <w:p w:rsidR="00000000" w:rsidDel="00000000" w:rsidP="00000000" w:rsidRDefault="00000000" w:rsidRPr="00000000" w14:paraId="0000002C">
      <w:pPr>
        <w:numPr>
          <w:ilvl w:val="3"/>
          <w:numId w:val="1"/>
        </w:numPr>
        <w:ind w:left="2880" w:hanging="360"/>
        <w:rPr>
          <w:u w:val="none"/>
        </w:rPr>
      </w:pPr>
      <w:r w:rsidDel="00000000" w:rsidR="00000000" w:rsidRPr="00000000">
        <w:rPr>
          <w:rtl w:val="0"/>
        </w:rPr>
        <w:t xml:space="preserve">Accountant to manage books</w:t>
      </w:r>
    </w:p>
    <w:p w:rsidR="00000000" w:rsidDel="00000000" w:rsidP="00000000" w:rsidRDefault="00000000" w:rsidRPr="00000000" w14:paraId="0000002D">
      <w:pPr>
        <w:numPr>
          <w:ilvl w:val="3"/>
          <w:numId w:val="1"/>
        </w:numPr>
        <w:ind w:left="2880" w:hanging="360"/>
        <w:rPr>
          <w:u w:val="none"/>
        </w:rPr>
      </w:pPr>
      <w:r w:rsidDel="00000000" w:rsidR="00000000" w:rsidRPr="00000000">
        <w:rPr>
          <w:rtl w:val="0"/>
        </w:rPr>
        <w:t xml:space="preserve">Keep eye on working capital and cash flow</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Thinking Long Term: Financial Sustainability TIps for your Private School</w:t>
      </w:r>
    </w:p>
    <w:p w:rsidR="00000000" w:rsidDel="00000000" w:rsidP="00000000" w:rsidRDefault="00000000" w:rsidRPr="00000000" w14:paraId="0000002F">
      <w:pPr>
        <w:numPr>
          <w:ilvl w:val="1"/>
          <w:numId w:val="1"/>
        </w:numPr>
        <w:ind w:left="1440" w:hanging="360"/>
        <w:rPr>
          <w:u w:val="none"/>
        </w:rPr>
      </w:pPr>
      <w:hyperlink r:id="rId9">
        <w:r w:rsidDel="00000000" w:rsidR="00000000" w:rsidRPr="00000000">
          <w:rPr>
            <w:color w:val="1155cc"/>
            <w:u w:val="single"/>
            <w:rtl w:val="0"/>
          </w:rPr>
          <w:t xml:space="preserve">https://www.finalsite.com/blog/p/~board/b/post/thinking-long-term-financial-sustainability-tips-for-your-private-school</w:t>
        </w:r>
      </w:hyperlink>
      <w:r w:rsidDel="00000000" w:rsidR="00000000" w:rsidRPr="00000000">
        <w:rPr>
          <w:rtl w:val="0"/>
        </w:rPr>
        <w:t xml:space="preserve"> </w:t>
      </w:r>
    </w:p>
    <w:p w:rsidR="00000000" w:rsidDel="00000000" w:rsidP="00000000" w:rsidRDefault="00000000" w:rsidRPr="00000000" w14:paraId="00000030">
      <w:pPr>
        <w:numPr>
          <w:ilvl w:val="1"/>
          <w:numId w:val="1"/>
        </w:numPr>
        <w:ind w:left="1440" w:hanging="360"/>
        <w:rPr>
          <w:u w:val="none"/>
        </w:rPr>
      </w:pPr>
      <w:r w:rsidDel="00000000" w:rsidR="00000000" w:rsidRPr="00000000">
        <w:rPr>
          <w:rtl w:val="0"/>
        </w:rPr>
        <w:t xml:space="preserve">Projections</w:t>
      </w:r>
    </w:p>
    <w:p w:rsidR="00000000" w:rsidDel="00000000" w:rsidP="00000000" w:rsidRDefault="00000000" w:rsidRPr="00000000" w14:paraId="00000031">
      <w:pPr>
        <w:numPr>
          <w:ilvl w:val="2"/>
          <w:numId w:val="1"/>
        </w:numPr>
        <w:ind w:left="2160" w:hanging="360"/>
        <w:rPr>
          <w:u w:val="none"/>
        </w:rPr>
      </w:pPr>
      <w:r w:rsidDel="00000000" w:rsidR="00000000" w:rsidRPr="00000000">
        <w:rPr>
          <w:rtl w:val="0"/>
        </w:rPr>
        <w:t xml:space="preserve">Enrollment</w:t>
      </w:r>
    </w:p>
    <w:p w:rsidR="00000000" w:rsidDel="00000000" w:rsidP="00000000" w:rsidRDefault="00000000" w:rsidRPr="00000000" w14:paraId="00000032">
      <w:pPr>
        <w:numPr>
          <w:ilvl w:val="2"/>
          <w:numId w:val="1"/>
        </w:numPr>
        <w:ind w:left="2160" w:hanging="360"/>
        <w:rPr>
          <w:u w:val="none"/>
        </w:rPr>
      </w:pPr>
      <w:r w:rsidDel="00000000" w:rsidR="00000000" w:rsidRPr="00000000">
        <w:rPr>
          <w:rtl w:val="0"/>
        </w:rPr>
        <w:t xml:space="preserve">Budget</w:t>
      </w:r>
    </w:p>
    <w:p w:rsidR="00000000" w:rsidDel="00000000" w:rsidP="00000000" w:rsidRDefault="00000000" w:rsidRPr="00000000" w14:paraId="00000033">
      <w:pPr>
        <w:numPr>
          <w:ilvl w:val="1"/>
          <w:numId w:val="1"/>
        </w:numPr>
        <w:ind w:left="1440" w:hanging="360"/>
        <w:rPr>
          <w:u w:val="none"/>
        </w:rPr>
      </w:pPr>
      <w:r w:rsidDel="00000000" w:rsidR="00000000" w:rsidRPr="00000000">
        <w:rPr>
          <w:rtl w:val="0"/>
        </w:rPr>
        <w:t xml:space="preserve">Focus on Retention</w:t>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Support for your teachers and workers</w:t>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Alternate Revenue Sources</w:t>
      </w:r>
    </w:p>
    <w:p w:rsidR="00000000" w:rsidDel="00000000" w:rsidP="00000000" w:rsidRDefault="00000000" w:rsidRPr="00000000" w14:paraId="00000036">
      <w:pPr>
        <w:pStyle w:val="Heading1"/>
        <w:keepNext w:val="0"/>
        <w:keepLines w:val="0"/>
        <w:numPr>
          <w:ilvl w:val="0"/>
          <w:numId w:val="1"/>
        </w:numPr>
        <w:spacing w:after="0" w:afterAutospacing="0" w:before="0" w:line="240" w:lineRule="auto"/>
        <w:ind w:left="720" w:hanging="360"/>
        <w:rPr>
          <w:sz w:val="22"/>
          <w:szCs w:val="22"/>
        </w:rPr>
      </w:pPr>
      <w:bookmarkStart w:colFirst="0" w:colLast="0" w:name="_b95p0st8ivl3" w:id="0"/>
      <w:bookmarkEnd w:id="0"/>
      <w:r w:rsidDel="00000000" w:rsidR="00000000" w:rsidRPr="00000000">
        <w:rPr>
          <w:color w:val="002e40"/>
          <w:sz w:val="22"/>
          <w:szCs w:val="22"/>
          <w:rtl w:val="0"/>
        </w:rPr>
        <w:t xml:space="preserve">The Independent School Financial Model -- Is It Sustainable?</w:t>
      </w:r>
    </w:p>
    <w:p w:rsidR="00000000" w:rsidDel="00000000" w:rsidP="00000000" w:rsidRDefault="00000000" w:rsidRPr="00000000" w14:paraId="00000037">
      <w:pPr>
        <w:numPr>
          <w:ilvl w:val="1"/>
          <w:numId w:val="1"/>
        </w:numPr>
        <w:ind w:left="1440" w:hanging="360"/>
      </w:pPr>
      <w:hyperlink r:id="rId10">
        <w:r w:rsidDel="00000000" w:rsidR="00000000" w:rsidRPr="00000000">
          <w:rPr>
            <w:color w:val="1155cc"/>
            <w:u w:val="single"/>
            <w:rtl w:val="0"/>
          </w:rPr>
          <w:t xml:space="preserve">https://www.nais.org/magazine/independent-school/summer-2016/the-independent-school-financial-model-is-it-su/</w:t>
        </w:r>
      </w:hyperlink>
      <w:r w:rsidDel="00000000" w:rsidR="00000000" w:rsidRPr="00000000">
        <w:rPr>
          <w:rtl w:val="0"/>
        </w:rPr>
      </w:r>
    </w:p>
    <w:p w:rsidR="00000000" w:rsidDel="00000000" w:rsidP="00000000" w:rsidRDefault="00000000" w:rsidRPr="00000000" w14:paraId="00000038">
      <w:pPr>
        <w:numPr>
          <w:ilvl w:val="1"/>
          <w:numId w:val="1"/>
        </w:numPr>
        <w:spacing w:after="0" w:afterAutospacing="0"/>
        <w:ind w:left="1440" w:hanging="360"/>
        <w:rPr>
          <w:u w:val="none"/>
        </w:rPr>
      </w:pPr>
      <w:r w:rsidDel="00000000" w:rsidR="00000000" w:rsidRPr="00000000">
        <w:rPr>
          <w:rtl w:val="0"/>
        </w:rPr>
        <w:t xml:space="preserve">Takeaways:</w:t>
      </w:r>
    </w:p>
    <w:p w:rsidR="00000000" w:rsidDel="00000000" w:rsidP="00000000" w:rsidRDefault="00000000" w:rsidRPr="00000000" w14:paraId="00000039">
      <w:pPr>
        <w:numPr>
          <w:ilvl w:val="2"/>
          <w:numId w:val="1"/>
        </w:numPr>
        <w:spacing w:after="0" w:afterAutospacing="0" w:before="0" w:beforeAutospacing="0" w:lineRule="auto"/>
        <w:ind w:left="2160" w:hanging="360"/>
        <w:rPr>
          <w:sz w:val="20"/>
          <w:szCs w:val="20"/>
        </w:rPr>
      </w:pPr>
      <w:r w:rsidDel="00000000" w:rsidR="00000000" w:rsidRPr="00000000">
        <w:rPr>
          <w:rtl w:val="0"/>
        </w:rPr>
        <w:t xml:space="preserve">1. The key measure of financial sustainability is the annual and longitudinal measure of </w:t>
      </w:r>
      <w:hyperlink r:id="rId11">
        <w:r w:rsidDel="00000000" w:rsidR="00000000" w:rsidRPr="00000000">
          <w:rPr>
            <w:color w:val="1155cc"/>
            <w:u w:val="single"/>
            <w:rtl w:val="0"/>
          </w:rPr>
          <w:t xml:space="preserve">net</w:t>
        </w:r>
      </w:hyperlink>
      <w:r w:rsidDel="00000000" w:rsidR="00000000" w:rsidRPr="00000000">
        <w:rPr>
          <w:rtl w:val="0"/>
        </w:rPr>
        <w:t xml:space="preserve"> vs. gross tuition increases. Once the latter outpaces the former, a school is in trouble. </w:t>
      </w:r>
    </w:p>
    <w:p w:rsidR="00000000" w:rsidDel="00000000" w:rsidP="00000000" w:rsidRDefault="00000000" w:rsidRPr="00000000" w14:paraId="0000003A">
      <w:pPr>
        <w:numPr>
          <w:ilvl w:val="2"/>
          <w:numId w:val="1"/>
        </w:numPr>
        <w:spacing w:after="0" w:afterAutospacing="0" w:before="0" w:beforeAutospacing="0" w:lineRule="auto"/>
        <w:ind w:left="2160" w:hanging="360"/>
        <w:rPr>
          <w:sz w:val="20"/>
          <w:szCs w:val="20"/>
          <w:highlight w:val="yellow"/>
        </w:rPr>
      </w:pPr>
      <w:r w:rsidDel="00000000" w:rsidR="00000000" w:rsidRPr="00000000">
        <w:rPr>
          <w:highlight w:val="yellow"/>
          <w:rtl w:val="0"/>
        </w:rPr>
        <w:t xml:space="preserve">2. Schools are struggling to identify the “value-added” objective measure that justifies their costs. </w:t>
      </w:r>
    </w:p>
    <w:p w:rsidR="00000000" w:rsidDel="00000000" w:rsidP="00000000" w:rsidRDefault="00000000" w:rsidRPr="00000000" w14:paraId="0000003B">
      <w:pPr>
        <w:numPr>
          <w:ilvl w:val="2"/>
          <w:numId w:val="1"/>
        </w:numPr>
        <w:spacing w:after="0" w:afterAutospacing="0" w:before="0" w:beforeAutospacing="0" w:lineRule="auto"/>
        <w:ind w:left="2160" w:hanging="360"/>
        <w:rPr>
          <w:sz w:val="20"/>
          <w:szCs w:val="20"/>
        </w:rPr>
      </w:pPr>
      <w:r w:rsidDel="00000000" w:rsidR="00000000" w:rsidRPr="00000000">
        <w:rPr>
          <w:rtl w:val="0"/>
        </w:rPr>
        <w:t xml:space="preserve">3. The role of philanthropy is key to the model, and schools are seeing a shift in the kinds of gifts they are receiving and soliciting (less endowment and </w:t>
      </w:r>
      <w:r w:rsidDel="00000000" w:rsidR="00000000" w:rsidRPr="00000000">
        <w:rPr>
          <w:highlight w:val="yellow"/>
          <w:rtl w:val="0"/>
        </w:rPr>
        <w:t xml:space="preserve">more current-use support for strategic initiatives largely programmatic in nature</w:t>
      </w:r>
      <w:r w:rsidDel="00000000" w:rsidR="00000000" w:rsidRPr="00000000">
        <w:rPr>
          <w:rtl w:val="0"/>
        </w:rPr>
        <w:t xml:space="preserve">). </w:t>
      </w:r>
    </w:p>
    <w:p w:rsidR="00000000" w:rsidDel="00000000" w:rsidP="00000000" w:rsidRDefault="00000000" w:rsidRPr="00000000" w14:paraId="0000003C">
      <w:pPr>
        <w:numPr>
          <w:ilvl w:val="2"/>
          <w:numId w:val="1"/>
        </w:numPr>
        <w:spacing w:after="0" w:afterAutospacing="0" w:before="0" w:beforeAutospacing="0" w:lineRule="auto"/>
        <w:ind w:left="2160" w:hanging="360"/>
        <w:rPr>
          <w:sz w:val="20"/>
          <w:szCs w:val="20"/>
        </w:rPr>
      </w:pPr>
      <w:r w:rsidDel="00000000" w:rsidR="00000000" w:rsidRPr="00000000">
        <w:rPr>
          <w:rtl w:val="0"/>
        </w:rPr>
        <w:t xml:space="preserve">4. Of the few most impactful financial levers, schools are not pulling the enrollment lever, as overall demographic trends indicate flat to minimal school-age population growth. </w:t>
      </w:r>
    </w:p>
    <w:p w:rsidR="00000000" w:rsidDel="00000000" w:rsidP="00000000" w:rsidRDefault="00000000" w:rsidRPr="00000000" w14:paraId="0000003D">
      <w:pPr>
        <w:numPr>
          <w:ilvl w:val="2"/>
          <w:numId w:val="1"/>
        </w:numPr>
        <w:spacing w:after="0" w:afterAutospacing="0" w:before="0" w:beforeAutospacing="0" w:lineRule="auto"/>
        <w:ind w:left="2160" w:hanging="360"/>
        <w:rPr>
          <w:sz w:val="20"/>
          <w:szCs w:val="20"/>
        </w:rPr>
      </w:pPr>
      <w:r w:rsidDel="00000000" w:rsidR="00000000" w:rsidRPr="00000000">
        <w:rPr>
          <w:rtl w:val="0"/>
        </w:rPr>
        <w:t xml:space="preserve">5. There remains debate and disagreement about the proper strategy vis-à-vis tuition increases and tuition discounting. </w:t>
      </w:r>
    </w:p>
    <w:p w:rsidR="00000000" w:rsidDel="00000000" w:rsidP="00000000" w:rsidRDefault="00000000" w:rsidRPr="00000000" w14:paraId="0000003E">
      <w:pPr>
        <w:numPr>
          <w:ilvl w:val="2"/>
          <w:numId w:val="1"/>
        </w:numPr>
        <w:spacing w:after="0" w:afterAutospacing="0" w:before="0" w:beforeAutospacing="0" w:lineRule="auto"/>
        <w:ind w:left="2160" w:hanging="360"/>
        <w:rPr>
          <w:sz w:val="20"/>
          <w:szCs w:val="20"/>
        </w:rPr>
      </w:pPr>
      <w:r w:rsidDel="00000000" w:rsidR="00000000" w:rsidRPr="00000000">
        <w:rPr>
          <w:rtl w:val="0"/>
        </w:rPr>
        <w:t xml:space="preserve">******6.</w:t>
      </w:r>
      <w:r w:rsidDel="00000000" w:rsidR="00000000" w:rsidRPr="00000000">
        <w:rPr>
          <w:highlight w:val="yellow"/>
          <w:rtl w:val="0"/>
        </w:rPr>
        <w:t xml:space="preserve"> Quality should determine price, not vice versa</w:t>
      </w:r>
      <w:r w:rsidDel="00000000" w:rsidR="00000000" w:rsidRPr="00000000">
        <w:rPr>
          <w:rtl w:val="0"/>
        </w:rPr>
        <w:t xml:space="preserve">. </w:t>
      </w:r>
      <w:r w:rsidDel="00000000" w:rsidR="00000000" w:rsidRPr="00000000">
        <w:rPr>
          <w:highlight w:val="yellow"/>
          <w:rtl w:val="0"/>
        </w:rPr>
        <w:t xml:space="preserve">Tuition should be set based on program needs and strategic plan initiatives. </w:t>
      </w:r>
    </w:p>
    <w:p w:rsidR="00000000" w:rsidDel="00000000" w:rsidP="00000000" w:rsidRDefault="00000000" w:rsidRPr="00000000" w14:paraId="0000003F">
      <w:pPr>
        <w:numPr>
          <w:ilvl w:val="2"/>
          <w:numId w:val="1"/>
        </w:numPr>
        <w:spacing w:after="0" w:afterAutospacing="0" w:before="0" w:beforeAutospacing="0" w:lineRule="auto"/>
        <w:ind w:left="2160" w:hanging="360"/>
        <w:rPr>
          <w:sz w:val="20"/>
          <w:szCs w:val="20"/>
        </w:rPr>
      </w:pPr>
      <w:r w:rsidDel="00000000" w:rsidR="00000000" w:rsidRPr="00000000">
        <w:rPr>
          <w:rtl w:val="0"/>
        </w:rPr>
        <w:t xml:space="preserve">7. The teacher-student relationship is paramount and remains an important marketing tool. </w:t>
      </w:r>
    </w:p>
    <w:p w:rsidR="00000000" w:rsidDel="00000000" w:rsidP="00000000" w:rsidRDefault="00000000" w:rsidRPr="00000000" w14:paraId="00000040">
      <w:pPr>
        <w:numPr>
          <w:ilvl w:val="2"/>
          <w:numId w:val="1"/>
        </w:numPr>
        <w:spacing w:after="0" w:afterAutospacing="0" w:before="0" w:beforeAutospacing="0" w:lineRule="auto"/>
        <w:ind w:left="2160" w:hanging="360"/>
        <w:rPr>
          <w:sz w:val="20"/>
          <w:szCs w:val="20"/>
        </w:rPr>
      </w:pPr>
      <w:r w:rsidDel="00000000" w:rsidR="00000000" w:rsidRPr="00000000">
        <w:rPr>
          <w:rtl w:val="0"/>
        </w:rPr>
        <w:t xml:space="preserve">8. Independent schools increasingly need to provide objective data about student and alumni success to demonstrate value and track program quality. </w:t>
      </w:r>
    </w:p>
    <w:p w:rsidR="00000000" w:rsidDel="00000000" w:rsidP="00000000" w:rsidRDefault="00000000" w:rsidRPr="00000000" w14:paraId="00000041">
      <w:pPr>
        <w:numPr>
          <w:ilvl w:val="0"/>
          <w:numId w:val="1"/>
        </w:numPr>
        <w:spacing w:after="0" w:afterAutospacing="0" w:before="0" w:beforeAutospacing="0" w:lineRule="auto"/>
        <w:ind w:left="720" w:hanging="360"/>
        <w:rPr>
          <w:u w:val="none"/>
        </w:rPr>
      </w:pPr>
      <w:r w:rsidDel="00000000" w:rsidR="00000000" w:rsidRPr="00000000">
        <w:rPr>
          <w:rtl w:val="0"/>
        </w:rPr>
        <w:t xml:space="preserve">From Financial Sustainability to Thriveability</w:t>
      </w:r>
    </w:p>
    <w:p w:rsidR="00000000" w:rsidDel="00000000" w:rsidP="00000000" w:rsidRDefault="00000000" w:rsidRPr="00000000" w14:paraId="00000042">
      <w:pPr>
        <w:numPr>
          <w:ilvl w:val="1"/>
          <w:numId w:val="1"/>
        </w:numPr>
        <w:spacing w:after="0" w:afterAutospacing="0" w:before="0" w:beforeAutospacing="0" w:lineRule="auto"/>
        <w:ind w:left="1440" w:hanging="360"/>
        <w:rPr>
          <w:u w:val="none"/>
        </w:rPr>
      </w:pPr>
      <w:hyperlink r:id="rId12">
        <w:r w:rsidDel="00000000" w:rsidR="00000000" w:rsidRPr="00000000">
          <w:rPr>
            <w:color w:val="1155cc"/>
            <w:u w:val="single"/>
            <w:rtl w:val="0"/>
          </w:rPr>
          <w:t xml:space="preserve">https://static1.squarespace.com/static/596cf8866b8f5b88b9e5a874/t/5a2579ae085229cadef302b1/1512405423398/ThriveabilityDec1+%281%29.pdf</w:t>
        </w:r>
      </w:hyperlink>
      <w:r w:rsidDel="00000000" w:rsidR="00000000" w:rsidRPr="00000000">
        <w:rPr>
          <w:rtl w:val="0"/>
        </w:rPr>
        <w:t xml:space="preserve"> </w:t>
      </w:r>
    </w:p>
    <w:p w:rsidR="00000000" w:rsidDel="00000000" w:rsidP="00000000" w:rsidRDefault="00000000" w:rsidRPr="00000000" w14:paraId="00000043">
      <w:pPr>
        <w:numPr>
          <w:ilvl w:val="1"/>
          <w:numId w:val="1"/>
        </w:numPr>
        <w:spacing w:after="0" w:afterAutospacing="0" w:before="0" w:beforeAutospacing="0" w:lineRule="auto"/>
        <w:ind w:left="1440" w:hanging="360"/>
        <w:rPr>
          <w:u w:val="none"/>
        </w:rPr>
      </w:pPr>
      <w:r w:rsidDel="00000000" w:rsidR="00000000" w:rsidRPr="00000000">
        <w:rPr>
          <w:rtl w:val="0"/>
        </w:rPr>
        <w:t xml:space="preserve">The sustainability conversation often omits the single most important question any school must ask: what makes our school’s educational experience profoundly relevant, valuable and transformative for students?</w:t>
      </w:r>
    </w:p>
    <w:p w:rsidR="00000000" w:rsidDel="00000000" w:rsidP="00000000" w:rsidRDefault="00000000" w:rsidRPr="00000000" w14:paraId="00000044">
      <w:pPr>
        <w:numPr>
          <w:ilvl w:val="0"/>
          <w:numId w:val="1"/>
        </w:numPr>
        <w:spacing w:after="0" w:afterAutospacing="0" w:before="0" w:beforeAutospacing="0" w:lineRule="auto"/>
        <w:ind w:left="720" w:hanging="360"/>
        <w:rPr>
          <w:u w:val="none"/>
        </w:rPr>
      </w:pPr>
      <w:hyperlink r:id="rId13">
        <w:r w:rsidDel="00000000" w:rsidR="00000000" w:rsidRPr="00000000">
          <w:rPr>
            <w:color w:val="1155cc"/>
            <w:u w:val="single"/>
            <w:rtl w:val="0"/>
          </w:rPr>
          <w:t xml:space="preserve">Sustainability</w:t>
        </w:r>
      </w:hyperlink>
      <w:r w:rsidDel="00000000" w:rsidR="00000000" w:rsidRPr="00000000">
        <w:rPr>
          <w:rtl w:val="0"/>
        </w:rPr>
        <w:t xml:space="preserve">: Dr Larry Taylor Prestonwood Christian Academy</w:t>
      </w:r>
    </w:p>
    <w:p w:rsidR="00000000" w:rsidDel="00000000" w:rsidP="00000000" w:rsidRDefault="00000000" w:rsidRPr="00000000" w14:paraId="00000045">
      <w:pPr>
        <w:numPr>
          <w:ilvl w:val="1"/>
          <w:numId w:val="1"/>
        </w:numPr>
        <w:spacing w:after="0" w:afterAutospacing="0" w:before="0" w:beforeAutospacing="0" w:lineRule="auto"/>
        <w:ind w:left="1440" w:hanging="360"/>
        <w:rPr>
          <w:u w:val="none"/>
        </w:rPr>
      </w:pPr>
      <w:r w:rsidDel="00000000" w:rsidR="00000000" w:rsidRPr="00000000">
        <w:rPr>
          <w:rtl w:val="0"/>
        </w:rPr>
        <w:t xml:space="preserve">What will you pay your staff? 70% of budget goes to wages and benefits</w:t>
      </w:r>
    </w:p>
    <w:p w:rsidR="00000000" w:rsidDel="00000000" w:rsidP="00000000" w:rsidRDefault="00000000" w:rsidRPr="00000000" w14:paraId="00000046">
      <w:pPr>
        <w:numPr>
          <w:ilvl w:val="1"/>
          <w:numId w:val="1"/>
        </w:numPr>
        <w:spacing w:after="0" w:afterAutospacing="0" w:before="0" w:beforeAutospacing="0" w:lineRule="auto"/>
        <w:ind w:left="1440" w:hanging="360"/>
        <w:rPr>
          <w:u w:val="none"/>
        </w:rPr>
      </w:pPr>
      <w:r w:rsidDel="00000000" w:rsidR="00000000" w:rsidRPr="00000000">
        <w:rPr>
          <w:rtl w:val="0"/>
        </w:rPr>
        <w:t xml:space="preserve">What type of accreditation will you pursue?</w:t>
      </w:r>
    </w:p>
    <w:p w:rsidR="00000000" w:rsidDel="00000000" w:rsidP="00000000" w:rsidRDefault="00000000" w:rsidRPr="00000000" w14:paraId="00000047">
      <w:pPr>
        <w:numPr>
          <w:ilvl w:val="1"/>
          <w:numId w:val="1"/>
        </w:numPr>
        <w:spacing w:after="0" w:afterAutospacing="0" w:before="0" w:beforeAutospacing="0" w:lineRule="auto"/>
        <w:ind w:left="1440" w:hanging="360"/>
        <w:rPr>
          <w:u w:val="none"/>
        </w:rPr>
      </w:pPr>
      <w:r w:rsidDel="00000000" w:rsidR="00000000" w:rsidRPr="00000000">
        <w:rPr>
          <w:rtl w:val="0"/>
        </w:rPr>
        <w:t xml:space="preserve">What type of facility will that accreditation require?</w:t>
      </w:r>
    </w:p>
    <w:p w:rsidR="00000000" w:rsidDel="00000000" w:rsidP="00000000" w:rsidRDefault="00000000" w:rsidRPr="00000000" w14:paraId="00000048">
      <w:pPr>
        <w:numPr>
          <w:ilvl w:val="1"/>
          <w:numId w:val="1"/>
        </w:numPr>
        <w:spacing w:after="0" w:afterAutospacing="0" w:before="0" w:beforeAutospacing="0" w:lineRule="auto"/>
        <w:ind w:left="1440" w:hanging="360"/>
        <w:rPr>
          <w:u w:val="none"/>
        </w:rPr>
      </w:pPr>
      <w:r w:rsidDel="00000000" w:rsidR="00000000" w:rsidRPr="00000000">
        <w:rPr>
          <w:rtl w:val="0"/>
        </w:rPr>
        <w:t xml:space="preserve">How much tuition will your market provide?</w:t>
      </w:r>
    </w:p>
    <w:p w:rsidR="00000000" w:rsidDel="00000000" w:rsidP="00000000" w:rsidRDefault="00000000" w:rsidRPr="00000000" w14:paraId="00000049">
      <w:pPr>
        <w:numPr>
          <w:ilvl w:val="1"/>
          <w:numId w:val="1"/>
        </w:numPr>
        <w:spacing w:after="0" w:afterAutospacing="0" w:before="0" w:beforeAutospacing="0" w:lineRule="auto"/>
        <w:ind w:left="1440" w:hanging="360"/>
        <w:rPr>
          <w:u w:val="none"/>
        </w:rPr>
      </w:pPr>
      <w:r w:rsidDel="00000000" w:rsidR="00000000" w:rsidRPr="00000000">
        <w:rPr>
          <w:rtl w:val="0"/>
        </w:rPr>
        <w:t xml:space="preserve">Does your mission resonate with the people?</w:t>
      </w:r>
    </w:p>
    <w:p w:rsidR="00000000" w:rsidDel="00000000" w:rsidP="00000000" w:rsidRDefault="00000000" w:rsidRPr="00000000" w14:paraId="0000004A">
      <w:pPr>
        <w:numPr>
          <w:ilvl w:val="1"/>
          <w:numId w:val="1"/>
        </w:numPr>
        <w:spacing w:after="0" w:afterAutospacing="0" w:before="0" w:beforeAutospacing="0" w:lineRule="auto"/>
        <w:ind w:left="1440" w:hanging="360"/>
        <w:rPr>
          <w:u w:val="none"/>
        </w:rPr>
      </w:pPr>
      <w:r w:rsidDel="00000000" w:rsidR="00000000" w:rsidRPr="00000000">
        <w:rPr>
          <w:rtl w:val="0"/>
        </w:rPr>
        <w:t xml:space="preserve">What is your retention level?</w:t>
      </w:r>
    </w:p>
    <w:p w:rsidR="00000000" w:rsidDel="00000000" w:rsidP="00000000" w:rsidRDefault="00000000" w:rsidRPr="00000000" w14:paraId="0000004B">
      <w:pPr>
        <w:numPr>
          <w:ilvl w:val="1"/>
          <w:numId w:val="1"/>
        </w:numPr>
        <w:spacing w:after="0" w:afterAutospacing="0" w:before="0" w:beforeAutospacing="0" w:lineRule="auto"/>
        <w:ind w:left="1440" w:hanging="360"/>
        <w:rPr>
          <w:u w:val="none"/>
        </w:rPr>
      </w:pPr>
      <w:r w:rsidDel="00000000" w:rsidR="00000000" w:rsidRPr="00000000">
        <w:rPr>
          <w:rtl w:val="0"/>
        </w:rPr>
        <w:t xml:space="preserve">What other revenue streams exist?</w:t>
      </w:r>
    </w:p>
    <w:p w:rsidR="00000000" w:rsidDel="00000000" w:rsidP="00000000" w:rsidRDefault="00000000" w:rsidRPr="00000000" w14:paraId="0000004C">
      <w:pPr>
        <w:numPr>
          <w:ilvl w:val="1"/>
          <w:numId w:val="1"/>
        </w:numPr>
        <w:spacing w:after="0" w:afterAutospacing="0" w:before="0" w:beforeAutospacing="0" w:lineRule="auto"/>
        <w:ind w:left="1440" w:hanging="360"/>
        <w:rPr>
          <w:u w:val="none"/>
        </w:rPr>
      </w:pPr>
      <w:r w:rsidDel="00000000" w:rsidR="00000000" w:rsidRPr="00000000">
        <w:rPr>
          <w:rtl w:val="0"/>
        </w:rPr>
        <w:t xml:space="preserve">Scan the Horizon - What market reality might hit our school 3,5,10, 20 years in future?</w:t>
      </w:r>
    </w:p>
    <w:p w:rsidR="00000000" w:rsidDel="00000000" w:rsidP="00000000" w:rsidRDefault="00000000" w:rsidRPr="00000000" w14:paraId="0000004D">
      <w:pPr>
        <w:numPr>
          <w:ilvl w:val="1"/>
          <w:numId w:val="1"/>
        </w:numPr>
        <w:spacing w:after="0" w:afterAutospacing="0" w:before="0" w:beforeAutospacing="0" w:lineRule="auto"/>
        <w:ind w:left="1440" w:hanging="360"/>
        <w:rPr>
          <w:u w:val="none"/>
        </w:rPr>
      </w:pPr>
      <w:r w:rsidDel="00000000" w:rsidR="00000000" w:rsidRPr="00000000">
        <w:rPr>
          <w:rtl w:val="0"/>
        </w:rPr>
        <w:t xml:space="preserve">Excellence - pursuit in all things</w:t>
      </w:r>
    </w:p>
    <w:p w:rsidR="00000000" w:rsidDel="00000000" w:rsidP="00000000" w:rsidRDefault="00000000" w:rsidRPr="00000000" w14:paraId="0000004E">
      <w:pPr>
        <w:numPr>
          <w:ilvl w:val="0"/>
          <w:numId w:val="1"/>
        </w:numPr>
        <w:spacing w:after="0" w:afterAutospacing="0" w:before="0" w:beforeAutospacing="0" w:lineRule="auto"/>
        <w:ind w:left="720" w:hanging="360"/>
        <w:rPr/>
      </w:pPr>
      <w:r w:rsidDel="00000000" w:rsidR="00000000" w:rsidRPr="00000000">
        <w:rPr>
          <w:rtl w:val="0"/>
        </w:rPr>
        <w:t xml:space="preserve">Increasing access to low and middle income families</w:t>
      </w:r>
    </w:p>
    <w:p w:rsidR="00000000" w:rsidDel="00000000" w:rsidP="00000000" w:rsidRDefault="00000000" w:rsidRPr="00000000" w14:paraId="0000004F">
      <w:pPr>
        <w:numPr>
          <w:ilvl w:val="1"/>
          <w:numId w:val="1"/>
        </w:numPr>
        <w:spacing w:after="0" w:afterAutospacing="0" w:before="0" w:beforeAutospacing="0" w:lineRule="auto"/>
        <w:ind w:left="1440" w:hanging="360"/>
        <w:rPr/>
      </w:pPr>
      <w:hyperlink r:id="rId14">
        <w:r w:rsidDel="00000000" w:rsidR="00000000" w:rsidRPr="00000000">
          <w:rPr>
            <w:rFonts w:ascii="Georgia" w:cs="Georgia" w:eastAsia="Georgia" w:hAnsi="Georgia"/>
            <w:color w:val="1155cc"/>
            <w:sz w:val="23"/>
            <w:szCs w:val="23"/>
            <w:u w:val="single"/>
            <w:rtl w:val="0"/>
          </w:rPr>
          <w:t xml:space="preserve">https://www.the74million.org/article/report-as-tuition-rises-how-private-schools-and-microschools-are-working-to-increase-access-for-low-and-middle-income-families/</w:t>
        </w:r>
      </w:hyperlink>
      <w:r w:rsidDel="00000000" w:rsidR="00000000" w:rsidRPr="00000000">
        <w:rPr>
          <w:rtl w:val="0"/>
        </w:rPr>
      </w:r>
    </w:p>
    <w:p w:rsidR="00000000" w:rsidDel="00000000" w:rsidP="00000000" w:rsidRDefault="00000000" w:rsidRPr="00000000" w14:paraId="00000050">
      <w:pPr>
        <w:numPr>
          <w:ilvl w:val="1"/>
          <w:numId w:val="1"/>
        </w:numPr>
        <w:spacing w:after="0" w:afterAutospacing="0" w:before="0" w:beforeAutospacing="0" w:lineRule="auto"/>
        <w:ind w:left="1440" w:hanging="360"/>
        <w:rPr/>
      </w:pPr>
      <w:r w:rsidDel="00000000" w:rsidR="00000000" w:rsidRPr="00000000">
        <w:rPr>
          <w:rFonts w:ascii="Georgia" w:cs="Georgia" w:eastAsia="Georgia" w:hAnsi="Georgia"/>
          <w:color w:val="334b59"/>
          <w:sz w:val="23"/>
          <w:szCs w:val="23"/>
          <w:rtl w:val="0"/>
        </w:rPr>
        <w:t xml:space="preserve">About 500,000 private-school students in 29 states receive public dollars through some combination of vouchers, education savings accounts and </w:t>
      </w:r>
      <w:r w:rsidDel="00000000" w:rsidR="00000000" w:rsidRPr="00000000">
        <w:rPr>
          <w:color w:val="334b59"/>
          <w:rtl w:val="0"/>
        </w:rPr>
        <w:t xml:space="preserve">tax-credit scholarships. </w:t>
      </w:r>
    </w:p>
    <w:p w:rsidR="00000000" w:rsidDel="00000000" w:rsidP="00000000" w:rsidRDefault="00000000" w:rsidRPr="00000000" w14:paraId="00000051">
      <w:pPr>
        <w:pStyle w:val="Heading1"/>
        <w:keepNext w:val="0"/>
        <w:keepLines w:val="0"/>
        <w:numPr>
          <w:ilvl w:val="0"/>
          <w:numId w:val="1"/>
        </w:numPr>
        <w:spacing w:after="0" w:afterAutospacing="0" w:before="0" w:line="240" w:lineRule="auto"/>
        <w:ind w:left="720" w:hanging="360"/>
        <w:rPr>
          <w:color w:val="334b59"/>
          <w:sz w:val="22"/>
          <w:szCs w:val="22"/>
        </w:rPr>
      </w:pPr>
      <w:bookmarkStart w:colFirst="0" w:colLast="0" w:name="_nd9drondfxfx" w:id="1"/>
      <w:bookmarkEnd w:id="1"/>
      <w:r w:rsidDel="00000000" w:rsidR="00000000" w:rsidRPr="00000000">
        <w:rPr>
          <w:color w:val="002e40"/>
          <w:sz w:val="22"/>
          <w:szCs w:val="22"/>
          <w:rtl w:val="0"/>
        </w:rPr>
        <w:t xml:space="preserve">A Game-Changing Model for Financially Sustainable Schools</w:t>
      </w:r>
    </w:p>
    <w:p w:rsidR="00000000" w:rsidDel="00000000" w:rsidP="00000000" w:rsidRDefault="00000000" w:rsidRPr="00000000" w14:paraId="00000052">
      <w:pPr>
        <w:numPr>
          <w:ilvl w:val="1"/>
          <w:numId w:val="1"/>
        </w:numPr>
        <w:spacing w:after="0" w:afterAutospacing="0"/>
        <w:ind w:left="1440" w:hanging="360"/>
        <w:rPr/>
      </w:pPr>
      <w:hyperlink r:id="rId15">
        <w:r w:rsidDel="00000000" w:rsidR="00000000" w:rsidRPr="00000000">
          <w:rPr>
            <w:color w:val="1155cc"/>
            <w:u w:val="single"/>
            <w:rtl w:val="0"/>
          </w:rPr>
          <w:t xml:space="preserve">https://www.nais.org/magazine/independent-school/spring-2010/a-game-changing-model-for-financially-sustainable/</w:t>
        </w:r>
      </w:hyperlink>
      <w:r w:rsidDel="00000000" w:rsidR="00000000" w:rsidRPr="00000000">
        <w:rPr>
          <w:rtl w:val="0"/>
        </w:rPr>
      </w:r>
    </w:p>
    <w:p w:rsidR="00000000" w:rsidDel="00000000" w:rsidP="00000000" w:rsidRDefault="00000000" w:rsidRPr="00000000" w14:paraId="00000053">
      <w:pPr>
        <w:numPr>
          <w:ilvl w:val="1"/>
          <w:numId w:val="1"/>
        </w:numPr>
        <w:spacing w:after="0" w:afterAutospacing="0" w:before="0" w:beforeAutospacing="0" w:lineRule="auto"/>
        <w:ind w:left="1440" w:hanging="360"/>
        <w:rPr>
          <w:rFonts w:ascii="Georgia" w:cs="Georgia" w:eastAsia="Georgia" w:hAnsi="Georgia"/>
          <w:color w:val="334b59"/>
          <w:sz w:val="23"/>
          <w:szCs w:val="23"/>
        </w:rPr>
      </w:pPr>
      <w:r w:rsidDel="00000000" w:rsidR="00000000" w:rsidRPr="00000000">
        <w:rPr>
          <w:color w:val="334b59"/>
          <w:sz w:val="24"/>
          <w:szCs w:val="24"/>
          <w:rtl w:val="0"/>
        </w:rPr>
        <w:t xml:space="preserve">The new price-setting reality can be visualized as an equation in which the perceived outcomes numerator divided by the perceived price denominator indicates the value (or the value-added) of a school</w:t>
      </w:r>
      <w:hyperlink r:id="rId16">
        <w:r w:rsidDel="00000000" w:rsidR="00000000" w:rsidRPr="00000000">
          <w:rPr>
            <w:color w:val="20ada7"/>
            <w:sz w:val="11"/>
            <w:szCs w:val="11"/>
            <w:rtl w:val="0"/>
          </w:rPr>
          <w:t xml:space="preserve">3</w:t>
        </w:r>
      </w:hyperlink>
      <w:r w:rsidDel="00000000" w:rsidR="00000000" w:rsidRPr="00000000">
        <w:rPr>
          <w:color w:val="334b59"/>
          <w:sz w:val="24"/>
          <w:szCs w:val="24"/>
          <w:rtl w:val="0"/>
        </w:rPr>
        <w:t xml:space="preserve">:</w:t>
      </w:r>
    </w:p>
    <w:p w:rsidR="00000000" w:rsidDel="00000000" w:rsidP="00000000" w:rsidRDefault="00000000" w:rsidRPr="00000000" w14:paraId="00000054">
      <w:pPr>
        <w:numPr>
          <w:ilvl w:val="1"/>
          <w:numId w:val="1"/>
        </w:numPr>
        <w:spacing w:after="0" w:afterAutospacing="0" w:before="0" w:beforeAutospacing="0" w:lineRule="auto"/>
        <w:ind w:left="1440" w:hanging="360"/>
        <w:rPr>
          <w:rFonts w:ascii="Georgia" w:cs="Georgia" w:eastAsia="Georgia" w:hAnsi="Georgia"/>
          <w:color w:val="334b59"/>
          <w:sz w:val="23"/>
          <w:szCs w:val="23"/>
        </w:rPr>
      </w:pPr>
      <w:r w:rsidDel="00000000" w:rsidR="00000000" w:rsidRPr="00000000">
        <w:rPr>
          <w:color w:val="334b59"/>
          <w:sz w:val="24"/>
          <w:szCs w:val="24"/>
          <w:rtl w:val="0"/>
        </w:rPr>
        <w:t xml:space="preserve"> Value = Perceived Outcome/Perceived Price</w:t>
      </w:r>
      <w:r w:rsidDel="00000000" w:rsidR="00000000" w:rsidRPr="00000000">
        <w:rPr>
          <w:rtl w:val="0"/>
        </w:rPr>
      </w:r>
    </w:p>
    <w:p w:rsidR="00000000" w:rsidDel="00000000" w:rsidP="00000000" w:rsidRDefault="00000000" w:rsidRPr="00000000" w14:paraId="00000055">
      <w:pPr>
        <w:numPr>
          <w:ilvl w:val="1"/>
          <w:numId w:val="1"/>
        </w:numPr>
        <w:spacing w:after="0" w:afterAutospacing="0" w:before="0" w:beforeAutospacing="0" w:lineRule="auto"/>
        <w:ind w:left="1440" w:hanging="360"/>
        <w:rPr>
          <w:rFonts w:ascii="Georgia" w:cs="Georgia" w:eastAsia="Georgia" w:hAnsi="Georgia"/>
          <w:color w:val="334b59"/>
          <w:sz w:val="23"/>
          <w:szCs w:val="23"/>
        </w:rPr>
      </w:pPr>
      <w:r w:rsidDel="00000000" w:rsidR="00000000" w:rsidRPr="00000000">
        <w:rPr>
          <w:color w:val="334b59"/>
          <w:sz w:val="24"/>
          <w:szCs w:val="24"/>
          <w:rtl w:val="0"/>
        </w:rPr>
        <w:t xml:space="preserve">Thus, as price goes up, unrelentingly beyond what’s “normal” for most other goods and services (</w:t>
      </w:r>
      <w:r w:rsidDel="00000000" w:rsidR="00000000" w:rsidRPr="00000000">
        <w:rPr>
          <w:i w:val="1"/>
          <w:color w:val="334b59"/>
          <w:sz w:val="24"/>
          <w:szCs w:val="24"/>
          <w:rtl w:val="0"/>
        </w:rPr>
        <w:t xml:space="preserve">i.e.</w:t>
      </w:r>
      <w:r w:rsidDel="00000000" w:rsidR="00000000" w:rsidRPr="00000000">
        <w:rPr>
          <w:color w:val="334b59"/>
          <w:sz w:val="24"/>
          <w:szCs w:val="24"/>
          <w:rtl w:val="0"/>
        </w:rPr>
        <w:t xml:space="preserve">, the rate of inflation), the perceived outcomes must go up for perceived value to remain the same. If the market judges that perceived outcomes for homeschooling, charter schools, magnet schools, academically high-powered parochial schools, and lower-priced independent schools produce similar results to higher-priced independent schools, then the competition’s value proposition exceeds that of independent schools simply by the dynamics of the equation: lower cost with similar outcomes equals higher value.</w:t>
      </w:r>
    </w:p>
    <w:p w:rsidR="00000000" w:rsidDel="00000000" w:rsidP="00000000" w:rsidRDefault="00000000" w:rsidRPr="00000000" w14:paraId="00000056">
      <w:pPr>
        <w:numPr>
          <w:ilvl w:val="1"/>
          <w:numId w:val="1"/>
        </w:numPr>
        <w:spacing w:after="0" w:afterAutospacing="0" w:before="0" w:beforeAutospacing="0" w:lineRule="auto"/>
        <w:ind w:left="1440" w:hanging="360"/>
        <w:rPr>
          <w:color w:val="334b59"/>
          <w:sz w:val="24"/>
          <w:szCs w:val="24"/>
          <w:u w:val="none"/>
        </w:rPr>
      </w:pPr>
      <w:r w:rsidDel="00000000" w:rsidR="00000000" w:rsidRPr="00000000">
        <w:rPr>
          <w:color w:val="334b59"/>
          <w:sz w:val="24"/>
          <w:szCs w:val="24"/>
          <w:rtl w:val="0"/>
        </w:rPr>
        <w:t xml:space="preserve">Setting Tuition Old Normal -</w:t>
      </w:r>
    </w:p>
    <w:p w:rsidR="00000000" w:rsidDel="00000000" w:rsidP="00000000" w:rsidRDefault="00000000" w:rsidRPr="00000000" w14:paraId="00000057">
      <w:pPr>
        <w:numPr>
          <w:ilvl w:val="2"/>
          <w:numId w:val="1"/>
        </w:numPr>
        <w:spacing w:after="0" w:afterAutospacing="0" w:before="0" w:beforeAutospacing="0" w:lineRule="auto"/>
        <w:ind w:left="2160" w:hanging="360"/>
        <w:rPr>
          <w:color w:val="334b59"/>
          <w:sz w:val="24"/>
          <w:szCs w:val="24"/>
          <w:u w:val="none"/>
        </w:rPr>
      </w:pPr>
      <w:r w:rsidDel="00000000" w:rsidR="00000000" w:rsidRPr="00000000">
        <w:rPr>
          <w:color w:val="334b59"/>
          <w:sz w:val="24"/>
          <w:szCs w:val="24"/>
          <w:rtl w:val="0"/>
        </w:rPr>
        <w:t xml:space="preserve">Budgeting starts with identifying the needs of the organization, after which tuition is set, predictably resulting in high tuition increases seen as the only lever to pull in order to balance the budget without sacrificing what has been deemed as “necessary.” And too much of what is in the “nice to have” column has migrated over time to the “must have” column. Part of the “old normal” is the assumption that spending has no limits to it. More specifically, the “business as usual” approach to the budgeting process is rooted in the old assumptions that high tuition increases are necessary to expand program and staff while simultaneously sustaining both small classes and competitive faculty salaries. </w:t>
      </w:r>
    </w:p>
    <w:p w:rsidR="00000000" w:rsidDel="00000000" w:rsidP="00000000" w:rsidRDefault="00000000" w:rsidRPr="00000000" w14:paraId="00000058">
      <w:pPr>
        <w:numPr>
          <w:ilvl w:val="1"/>
          <w:numId w:val="1"/>
        </w:numPr>
        <w:spacing w:after="0" w:afterAutospacing="0" w:before="0" w:beforeAutospacing="0" w:lineRule="auto"/>
        <w:ind w:left="1440" w:hanging="360"/>
        <w:rPr>
          <w:color w:val="334b59"/>
          <w:sz w:val="24"/>
          <w:szCs w:val="24"/>
          <w:u w:val="none"/>
        </w:rPr>
      </w:pPr>
      <w:r w:rsidDel="00000000" w:rsidR="00000000" w:rsidRPr="00000000">
        <w:rPr>
          <w:color w:val="334b59"/>
          <w:sz w:val="24"/>
          <w:szCs w:val="24"/>
          <w:rtl w:val="0"/>
        </w:rPr>
        <w:t xml:space="preserve">Setting Tuition New Normal -</w:t>
      </w:r>
    </w:p>
    <w:p w:rsidR="00000000" w:rsidDel="00000000" w:rsidP="00000000" w:rsidRDefault="00000000" w:rsidRPr="00000000" w14:paraId="00000059">
      <w:pPr>
        <w:numPr>
          <w:ilvl w:val="2"/>
          <w:numId w:val="1"/>
        </w:numPr>
        <w:spacing w:after="0" w:afterAutospacing="0" w:before="0" w:beforeAutospacing="0" w:lineRule="auto"/>
        <w:ind w:left="2160" w:hanging="360"/>
        <w:rPr>
          <w:color w:val="334b59"/>
          <w:sz w:val="24"/>
          <w:szCs w:val="24"/>
          <w:u w:val="none"/>
        </w:rPr>
      </w:pPr>
      <w:r w:rsidDel="00000000" w:rsidR="00000000" w:rsidRPr="00000000">
        <w:rPr>
          <w:color w:val="334b59"/>
          <w:sz w:val="24"/>
          <w:szCs w:val="24"/>
          <w:rtl w:val="0"/>
        </w:rPr>
        <w:t xml:space="preserve">In the new normal, budgeting starts with an economic assessment of the community’s capacity to pay, a demographic study projecting forward how many families with children will have that capacity to pay,</w:t>
      </w:r>
      <w:hyperlink r:id="rId17">
        <w:r w:rsidDel="00000000" w:rsidR="00000000" w:rsidRPr="00000000">
          <w:rPr>
            <w:color w:val="20ada7"/>
            <w:sz w:val="11"/>
            <w:szCs w:val="11"/>
            <w:rtl w:val="0"/>
          </w:rPr>
          <w:t xml:space="preserve">6</w:t>
        </w:r>
      </w:hyperlink>
      <w:r w:rsidDel="00000000" w:rsidR="00000000" w:rsidRPr="00000000">
        <w:rPr>
          <w:color w:val="334b59"/>
          <w:sz w:val="24"/>
          <w:szCs w:val="24"/>
          <w:rtl w:val="0"/>
        </w:rPr>
        <w:t xml:space="preserve"> and a realistic assessment of the school’s relative strength in the market based on five-year admissions funnel trends. Based on this assessment, individual schools determine the tolerance for tuition increases, which could range from none (tuition freeze) to modest (CPI or CPI+1) to high (anything over that), based on local circumstances. Once price is set, then a strategic assessment begins on how to increase non-tuition revenues and decrease costs without sacrificing quality or core programming.</w:t>
      </w:r>
    </w:p>
    <w:p w:rsidR="00000000" w:rsidDel="00000000" w:rsidP="00000000" w:rsidRDefault="00000000" w:rsidRPr="00000000" w14:paraId="0000005A">
      <w:pPr>
        <w:numPr>
          <w:ilvl w:val="0"/>
          <w:numId w:val="1"/>
        </w:numPr>
        <w:spacing w:after="0" w:afterAutospacing="0" w:before="0" w:beforeAutospacing="0" w:lineRule="auto"/>
        <w:ind w:left="720" w:hanging="360"/>
        <w:rPr>
          <w:color w:val="334b59"/>
          <w:sz w:val="24"/>
          <w:szCs w:val="24"/>
          <w:u w:val="none"/>
        </w:rPr>
      </w:pPr>
      <w:r w:rsidDel="00000000" w:rsidR="00000000" w:rsidRPr="00000000">
        <w:rPr>
          <w:color w:val="334b59"/>
          <w:sz w:val="24"/>
          <w:szCs w:val="24"/>
          <w:rtl w:val="0"/>
        </w:rPr>
        <w:t xml:space="preserve">Ability to Pay vs Willingness to Pay</w:t>
      </w:r>
    </w:p>
    <w:p w:rsidR="00000000" w:rsidDel="00000000" w:rsidP="00000000" w:rsidRDefault="00000000" w:rsidRPr="00000000" w14:paraId="0000005B">
      <w:pPr>
        <w:numPr>
          <w:ilvl w:val="1"/>
          <w:numId w:val="1"/>
        </w:numPr>
        <w:spacing w:after="0" w:afterAutospacing="0" w:before="0" w:beforeAutospacing="0" w:lineRule="auto"/>
        <w:ind w:left="1440" w:hanging="360"/>
        <w:rPr>
          <w:color w:val="334b59"/>
          <w:sz w:val="24"/>
          <w:szCs w:val="24"/>
          <w:u w:val="none"/>
        </w:rPr>
      </w:pPr>
      <w:hyperlink r:id="rId18">
        <w:r w:rsidDel="00000000" w:rsidR="00000000" w:rsidRPr="00000000">
          <w:rPr>
            <w:color w:val="1155cc"/>
            <w:sz w:val="24"/>
            <w:szCs w:val="24"/>
            <w:u w:val="single"/>
            <w:rtl w:val="0"/>
          </w:rPr>
          <w:t xml:space="preserve">https://www.nais.org/magazine/independent-school/fall-2022/considering-the-markets-ability-to-pay-versus-its-willingness-to-pay/#:~:text=According%20to%20NAIS%20DASL%2C%20the,able%20to%20pay%20that%20tuition</w:t>
        </w:r>
      </w:hyperlink>
      <w:r w:rsidDel="00000000" w:rsidR="00000000" w:rsidRPr="00000000">
        <w:rPr>
          <w:color w:val="334b59"/>
          <w:sz w:val="24"/>
          <w:szCs w:val="24"/>
          <w:rtl w:val="0"/>
        </w:rPr>
        <w:t xml:space="preserve">.</w:t>
      </w:r>
    </w:p>
    <w:p w:rsidR="00000000" w:rsidDel="00000000" w:rsidP="00000000" w:rsidRDefault="00000000" w:rsidRPr="00000000" w14:paraId="0000005C">
      <w:pPr>
        <w:numPr>
          <w:ilvl w:val="0"/>
          <w:numId w:val="1"/>
        </w:numPr>
        <w:spacing w:after="0" w:afterAutospacing="0" w:before="0" w:beforeAutospacing="0" w:lineRule="auto"/>
        <w:ind w:left="720" w:hanging="360"/>
        <w:rPr>
          <w:color w:val="334b59"/>
          <w:sz w:val="24"/>
          <w:szCs w:val="24"/>
          <w:u w:val="none"/>
        </w:rPr>
      </w:pPr>
      <w:r w:rsidDel="00000000" w:rsidR="00000000" w:rsidRPr="00000000">
        <w:rPr>
          <w:color w:val="334b59"/>
          <w:sz w:val="24"/>
          <w:szCs w:val="24"/>
          <w:rtl w:val="0"/>
        </w:rPr>
        <w:t xml:space="preserve">A Biblical Model for Supporting Association-Model Lutheran Schools</w:t>
      </w:r>
    </w:p>
    <w:p w:rsidR="00000000" w:rsidDel="00000000" w:rsidP="00000000" w:rsidRDefault="00000000" w:rsidRPr="00000000" w14:paraId="0000005D">
      <w:pPr>
        <w:numPr>
          <w:ilvl w:val="1"/>
          <w:numId w:val="1"/>
        </w:numPr>
        <w:spacing w:after="0" w:afterAutospacing="0" w:before="0" w:beforeAutospacing="0" w:lineRule="auto"/>
        <w:ind w:left="1440" w:hanging="360"/>
        <w:rPr>
          <w:color w:val="334b59"/>
        </w:rPr>
      </w:pPr>
      <w:hyperlink r:id="rId19">
        <w:r w:rsidDel="00000000" w:rsidR="00000000" w:rsidRPr="00000000">
          <w:rPr>
            <w:color w:val="1155cc"/>
            <w:u w:val="single"/>
            <w:rtl w:val="0"/>
          </w:rPr>
          <w:t xml:space="preserve">https://graceworksministries.org/towards-a-lutheran-theology-of-tuition-and-financial-aid-for-christian-schools/</w:t>
        </w:r>
      </w:hyperlink>
      <w:r w:rsidDel="00000000" w:rsidR="00000000" w:rsidRPr="00000000">
        <w:rPr>
          <w:rtl w:val="0"/>
        </w:rPr>
      </w:r>
    </w:p>
    <w:p w:rsidR="00000000" w:rsidDel="00000000" w:rsidP="00000000" w:rsidRDefault="00000000" w:rsidRPr="00000000" w14:paraId="0000005E">
      <w:pPr>
        <w:numPr>
          <w:ilvl w:val="1"/>
          <w:numId w:val="1"/>
        </w:numPr>
        <w:spacing w:after="0" w:afterAutospacing="0" w:before="0" w:beforeAutospacing="0" w:lineRule="auto"/>
        <w:ind w:left="1440" w:hanging="360"/>
        <w:rPr>
          <w:color w:val="334b59"/>
        </w:rPr>
      </w:pPr>
      <w:r w:rsidDel="00000000" w:rsidR="00000000" w:rsidRPr="00000000">
        <w:rPr>
          <w:color w:val="040403"/>
          <w:highlight w:val="white"/>
          <w:rtl w:val="0"/>
        </w:rPr>
        <w:t xml:space="preserve">the traditional Lutheran view of the relationship of member churches to sponsoring Pk-12 schools has been to subsidize, often deeply, the tuition costs of congregational members who attend the school.  In many parts of America, it is not uncommon for so-called “member tuition” rates to be a third of what non-members pay.  These discounts irrespective of what these families can afford to pay. But in fact someone must pay what it actually costs to educate these precious children.</w:t>
      </w:r>
    </w:p>
    <w:p w:rsidR="00000000" w:rsidDel="00000000" w:rsidP="00000000" w:rsidRDefault="00000000" w:rsidRPr="00000000" w14:paraId="0000005F">
      <w:pPr>
        <w:numPr>
          <w:ilvl w:val="1"/>
          <w:numId w:val="1"/>
        </w:numPr>
        <w:spacing w:after="0" w:afterAutospacing="0" w:before="0" w:beforeAutospacing="0" w:lineRule="auto"/>
        <w:ind w:left="1440" w:hanging="360"/>
        <w:rPr>
          <w:color w:val="334b59"/>
          <w:sz w:val="24"/>
          <w:szCs w:val="24"/>
          <w:u w:val="none"/>
        </w:rPr>
      </w:pPr>
      <w:r w:rsidDel="00000000" w:rsidR="00000000" w:rsidRPr="00000000">
        <w:rPr>
          <w:color w:val="040403"/>
          <w:highlight w:val="white"/>
          <w:rtl w:val="0"/>
        </w:rPr>
        <w:t xml:space="preserve">From a business point of view, it seems nonsensical to charge less than it costs to provide a service.  What other services can you think of that do this?</w:t>
      </w:r>
      <w:r w:rsidDel="00000000" w:rsidR="00000000" w:rsidRPr="00000000">
        <w:rPr>
          <w:color w:val="040403"/>
          <w:sz w:val="27"/>
          <w:szCs w:val="27"/>
          <w:highlight w:val="white"/>
          <w:rtl w:val="0"/>
        </w:rPr>
        <w:t xml:space="preserve">  </w:t>
      </w:r>
    </w:p>
    <w:p w:rsidR="00000000" w:rsidDel="00000000" w:rsidP="00000000" w:rsidRDefault="00000000" w:rsidRPr="00000000" w14:paraId="00000060">
      <w:pPr>
        <w:numPr>
          <w:ilvl w:val="1"/>
          <w:numId w:val="1"/>
        </w:numPr>
        <w:spacing w:after="0" w:afterAutospacing="0" w:before="0" w:beforeAutospacing="0" w:lineRule="auto"/>
        <w:ind w:left="1440" w:hanging="360"/>
        <w:rPr>
          <w:color w:val="040403"/>
          <w:highlight w:val="white"/>
        </w:rPr>
      </w:pPr>
      <w:r w:rsidDel="00000000" w:rsidR="00000000" w:rsidRPr="00000000">
        <w:rPr>
          <w:color w:val="040403"/>
          <w:highlight w:val="white"/>
          <w:rtl w:val="0"/>
        </w:rPr>
        <w:t xml:space="preserve">Four Biblical (?) Pillars to charging tuition</w:t>
      </w:r>
    </w:p>
    <w:p w:rsidR="00000000" w:rsidDel="00000000" w:rsidP="00000000" w:rsidRDefault="00000000" w:rsidRPr="00000000" w14:paraId="00000061">
      <w:pPr>
        <w:numPr>
          <w:ilvl w:val="2"/>
          <w:numId w:val="1"/>
        </w:numPr>
        <w:spacing w:after="0" w:afterAutospacing="0" w:before="0" w:beforeAutospacing="0" w:lineRule="auto"/>
        <w:ind w:left="2160" w:hanging="360"/>
        <w:rPr>
          <w:color w:val="040403"/>
          <w:highlight w:val="white"/>
          <w:u w:val="none"/>
        </w:rPr>
      </w:pPr>
      <w:r w:rsidDel="00000000" w:rsidR="00000000" w:rsidRPr="00000000">
        <w:rPr>
          <w:color w:val="040403"/>
          <w:highlight w:val="white"/>
          <w:rtl w:val="0"/>
        </w:rPr>
        <w:t xml:space="preserve">Each according to their need</w:t>
      </w:r>
    </w:p>
    <w:p w:rsidR="00000000" w:rsidDel="00000000" w:rsidP="00000000" w:rsidRDefault="00000000" w:rsidRPr="00000000" w14:paraId="00000062">
      <w:pPr>
        <w:numPr>
          <w:ilvl w:val="2"/>
          <w:numId w:val="1"/>
        </w:numPr>
        <w:spacing w:after="0" w:afterAutospacing="0" w:before="0" w:beforeAutospacing="0" w:lineRule="auto"/>
        <w:ind w:left="2160" w:hanging="360"/>
        <w:rPr>
          <w:color w:val="040403"/>
          <w:highlight w:val="white"/>
          <w:u w:val="none"/>
        </w:rPr>
      </w:pPr>
      <w:r w:rsidDel="00000000" w:rsidR="00000000" w:rsidRPr="00000000">
        <w:rPr>
          <w:color w:val="040403"/>
          <w:highlight w:val="white"/>
          <w:rtl w:val="0"/>
        </w:rPr>
        <w:t xml:space="preserve">Providing service regardless of income</w:t>
      </w:r>
    </w:p>
    <w:p w:rsidR="00000000" w:rsidDel="00000000" w:rsidP="00000000" w:rsidRDefault="00000000" w:rsidRPr="00000000" w14:paraId="00000063">
      <w:pPr>
        <w:numPr>
          <w:ilvl w:val="2"/>
          <w:numId w:val="1"/>
        </w:numPr>
        <w:spacing w:after="0" w:afterAutospacing="0" w:before="0" w:beforeAutospacing="0" w:lineRule="auto"/>
        <w:ind w:left="2160" w:hanging="360"/>
        <w:rPr>
          <w:color w:val="040403"/>
          <w:highlight w:val="white"/>
          <w:u w:val="none"/>
        </w:rPr>
      </w:pPr>
      <w:r w:rsidDel="00000000" w:rsidR="00000000" w:rsidRPr="00000000">
        <w:rPr>
          <w:color w:val="040403"/>
          <w:highlight w:val="white"/>
          <w:rtl w:val="0"/>
        </w:rPr>
        <w:t xml:space="preserve">Not allowing the poorer to subsidize the richer</w:t>
      </w:r>
    </w:p>
    <w:p w:rsidR="00000000" w:rsidDel="00000000" w:rsidP="00000000" w:rsidRDefault="00000000" w:rsidRPr="00000000" w14:paraId="00000064">
      <w:pPr>
        <w:numPr>
          <w:ilvl w:val="2"/>
          <w:numId w:val="1"/>
        </w:numPr>
        <w:spacing w:after="0" w:afterAutospacing="0" w:before="0" w:beforeAutospacing="0" w:lineRule="auto"/>
        <w:ind w:left="2160" w:hanging="360"/>
        <w:rPr>
          <w:color w:val="040403"/>
          <w:highlight w:val="white"/>
          <w:u w:val="none"/>
        </w:rPr>
      </w:pPr>
      <w:r w:rsidDel="00000000" w:rsidR="00000000" w:rsidRPr="00000000">
        <w:rPr>
          <w:color w:val="040403"/>
          <w:highlight w:val="white"/>
          <w:rtl w:val="0"/>
        </w:rPr>
        <w:t xml:space="preserve">Joyful Giving (do automatic church subsidies and member discounts facilitate this?) </w:t>
      </w:r>
    </w:p>
    <w:p w:rsidR="00000000" w:rsidDel="00000000" w:rsidP="00000000" w:rsidRDefault="00000000" w:rsidRPr="00000000" w14:paraId="00000065">
      <w:pPr>
        <w:numPr>
          <w:ilvl w:val="1"/>
          <w:numId w:val="1"/>
        </w:numPr>
        <w:spacing w:after="0" w:afterAutospacing="0" w:before="0" w:beforeAutospacing="0" w:lineRule="auto"/>
        <w:ind w:left="1440" w:hanging="360"/>
        <w:rPr>
          <w:color w:val="040403"/>
          <w:highlight w:val="white"/>
        </w:rPr>
      </w:pPr>
      <w:r w:rsidDel="00000000" w:rsidR="00000000" w:rsidRPr="00000000">
        <w:rPr>
          <w:color w:val="040403"/>
          <w:highlight w:val="white"/>
          <w:rtl w:val="0"/>
        </w:rPr>
        <w:t xml:space="preserve">Quadrant A:  High Tuition / Significant Financial Aid – Attracts widest economic diversity</w:t>
      </w:r>
    </w:p>
    <w:p w:rsidR="00000000" w:rsidDel="00000000" w:rsidP="00000000" w:rsidRDefault="00000000" w:rsidRPr="00000000" w14:paraId="00000066">
      <w:pPr>
        <w:numPr>
          <w:ilvl w:val="1"/>
          <w:numId w:val="1"/>
        </w:numPr>
        <w:spacing w:after="0" w:afterAutospacing="0" w:before="0" w:beforeAutospacing="0" w:lineRule="auto"/>
        <w:ind w:left="1440" w:hanging="360"/>
        <w:rPr>
          <w:color w:val="040403"/>
          <w:highlight w:val="white"/>
        </w:rPr>
      </w:pPr>
      <w:r w:rsidDel="00000000" w:rsidR="00000000" w:rsidRPr="00000000">
        <w:rPr>
          <w:color w:val="040403"/>
          <w:highlight w:val="white"/>
          <w:rtl w:val="0"/>
        </w:rPr>
        <w:t xml:space="preserve">Quadrant B:  High Tuition / Little Financial Aid – Attracts largely higher income</w:t>
      </w:r>
    </w:p>
    <w:p w:rsidR="00000000" w:rsidDel="00000000" w:rsidP="00000000" w:rsidRDefault="00000000" w:rsidRPr="00000000" w14:paraId="00000067">
      <w:pPr>
        <w:numPr>
          <w:ilvl w:val="1"/>
          <w:numId w:val="1"/>
        </w:numPr>
        <w:spacing w:after="0" w:afterAutospacing="0" w:before="0" w:beforeAutospacing="0" w:lineRule="auto"/>
        <w:ind w:left="1440" w:hanging="360"/>
        <w:rPr>
          <w:color w:val="040403"/>
          <w:highlight w:val="white"/>
        </w:rPr>
      </w:pPr>
      <w:r w:rsidDel="00000000" w:rsidR="00000000" w:rsidRPr="00000000">
        <w:rPr>
          <w:color w:val="040403"/>
          <w:highlight w:val="white"/>
          <w:rtl w:val="0"/>
        </w:rPr>
        <w:t xml:space="preserve">Quadrant C:  Low Tuition / Significant Financial Aid – Inner City model, few higher income</w:t>
      </w:r>
    </w:p>
    <w:p w:rsidR="00000000" w:rsidDel="00000000" w:rsidP="00000000" w:rsidRDefault="00000000" w:rsidRPr="00000000" w14:paraId="00000068">
      <w:pPr>
        <w:numPr>
          <w:ilvl w:val="1"/>
          <w:numId w:val="1"/>
        </w:numPr>
        <w:spacing w:after="0" w:afterAutospacing="0" w:before="0" w:beforeAutospacing="0" w:lineRule="auto"/>
        <w:ind w:left="1440" w:hanging="360"/>
        <w:rPr>
          <w:color w:val="040403"/>
          <w:highlight w:val="white"/>
        </w:rPr>
      </w:pPr>
      <w:r w:rsidDel="00000000" w:rsidR="00000000" w:rsidRPr="00000000">
        <w:rPr>
          <w:color w:val="040403"/>
          <w:highlight w:val="white"/>
          <w:rtl w:val="0"/>
        </w:rPr>
        <w:t xml:space="preserve">Quadrant D:  Low Tuition / Little Financial Aid – Attracts largely middle class, fewer high or low</w:t>
      </w:r>
    </w:p>
    <w:p w:rsidR="00000000" w:rsidDel="00000000" w:rsidP="00000000" w:rsidRDefault="00000000" w:rsidRPr="00000000" w14:paraId="00000069">
      <w:pPr>
        <w:numPr>
          <w:ilvl w:val="1"/>
          <w:numId w:val="1"/>
        </w:numPr>
        <w:spacing w:after="0" w:afterAutospacing="0" w:before="0" w:beforeAutospacing="0" w:lineRule="auto"/>
        <w:ind w:left="1440" w:hanging="360"/>
        <w:rPr>
          <w:color w:val="040403"/>
          <w:highlight w:val="white"/>
          <w:u w:val="none"/>
        </w:rPr>
      </w:pPr>
      <w:r w:rsidDel="00000000" w:rsidR="00000000" w:rsidRPr="00000000">
        <w:rPr>
          <w:color w:val="040403"/>
          <w:highlight w:val="white"/>
          <w:rtl w:val="0"/>
        </w:rPr>
        <w:t xml:space="preserve">Model:</w:t>
      </w:r>
    </w:p>
    <w:p w:rsidR="00000000" w:rsidDel="00000000" w:rsidP="00000000" w:rsidRDefault="00000000" w:rsidRPr="00000000" w14:paraId="0000006A">
      <w:pPr>
        <w:numPr>
          <w:ilvl w:val="2"/>
          <w:numId w:val="1"/>
        </w:numPr>
        <w:spacing w:after="0" w:afterAutospacing="0" w:before="0" w:beforeAutospacing="0" w:lineRule="auto"/>
        <w:ind w:left="2160" w:hanging="360"/>
        <w:rPr>
          <w:color w:val="040403"/>
          <w:highlight w:val="white"/>
        </w:rPr>
      </w:pPr>
      <w:r w:rsidDel="00000000" w:rsidR="00000000" w:rsidRPr="00000000">
        <w:rPr>
          <w:color w:val="040403"/>
          <w:sz w:val="27"/>
          <w:szCs w:val="27"/>
          <w:highlight w:val="white"/>
          <w:rtl w:val="0"/>
        </w:rPr>
        <w:t xml:space="preserve">(</w:t>
      </w:r>
      <w:r w:rsidDel="00000000" w:rsidR="00000000" w:rsidRPr="00000000">
        <w:rPr>
          <w:color w:val="040403"/>
          <w:highlight w:val="white"/>
          <w:rtl w:val="0"/>
        </w:rPr>
        <w:t xml:space="preserve">1) Automatic discounts are discontinued; needs-based financial aid takes their place</w:t>
      </w:r>
    </w:p>
    <w:p w:rsidR="00000000" w:rsidDel="00000000" w:rsidP="00000000" w:rsidRDefault="00000000" w:rsidRPr="00000000" w14:paraId="0000006B">
      <w:pPr>
        <w:numPr>
          <w:ilvl w:val="2"/>
          <w:numId w:val="1"/>
        </w:numPr>
        <w:spacing w:after="0" w:afterAutospacing="0" w:before="0" w:beforeAutospacing="0" w:lineRule="auto"/>
        <w:ind w:left="2160" w:hanging="360"/>
        <w:rPr>
          <w:color w:val="040403"/>
          <w:highlight w:val="white"/>
        </w:rPr>
      </w:pPr>
      <w:r w:rsidDel="00000000" w:rsidR="00000000" w:rsidRPr="00000000">
        <w:rPr>
          <w:color w:val="040403"/>
          <w:highlight w:val="white"/>
          <w:rtl w:val="0"/>
        </w:rPr>
        <w:t xml:space="preserve">(2) Tuition rates move to the full cost to educate a child</w:t>
      </w:r>
    </w:p>
    <w:p w:rsidR="00000000" w:rsidDel="00000000" w:rsidP="00000000" w:rsidRDefault="00000000" w:rsidRPr="00000000" w14:paraId="0000006C">
      <w:pPr>
        <w:numPr>
          <w:ilvl w:val="2"/>
          <w:numId w:val="1"/>
        </w:numPr>
        <w:spacing w:after="0" w:afterAutospacing="0" w:before="0" w:beforeAutospacing="0" w:lineRule="auto"/>
        <w:ind w:left="2160" w:hanging="360"/>
        <w:rPr>
          <w:color w:val="040403"/>
          <w:highlight w:val="white"/>
        </w:rPr>
      </w:pPr>
      <w:r w:rsidDel="00000000" w:rsidR="00000000" w:rsidRPr="00000000">
        <w:rPr>
          <w:color w:val="040403"/>
          <w:highlight w:val="white"/>
          <w:rtl w:val="0"/>
        </w:rPr>
        <w:t xml:space="preserve">(3) The greatest needs-based financial aid (up to 100% if qualified) goes to association church members</w:t>
      </w:r>
    </w:p>
    <w:p w:rsidR="00000000" w:rsidDel="00000000" w:rsidP="00000000" w:rsidRDefault="00000000" w:rsidRPr="00000000" w14:paraId="0000006D">
      <w:pPr>
        <w:numPr>
          <w:ilvl w:val="2"/>
          <w:numId w:val="1"/>
        </w:numPr>
        <w:spacing w:after="0" w:afterAutospacing="0" w:before="0" w:beforeAutospacing="0" w:lineRule="auto"/>
        <w:ind w:left="2160" w:hanging="360"/>
        <w:rPr>
          <w:color w:val="040403"/>
          <w:highlight w:val="white"/>
        </w:rPr>
      </w:pPr>
      <w:r w:rsidDel="00000000" w:rsidR="00000000" w:rsidRPr="00000000">
        <w:rPr>
          <w:color w:val="040403"/>
          <w:highlight w:val="white"/>
          <w:rtl w:val="0"/>
        </w:rPr>
        <w:t xml:space="preserve">(4) Congregational support of association schools moves to needs-based financial aid</w:t>
      </w:r>
    </w:p>
    <w:p w:rsidR="00000000" w:rsidDel="00000000" w:rsidP="00000000" w:rsidRDefault="00000000" w:rsidRPr="00000000" w14:paraId="0000006E">
      <w:pPr>
        <w:numPr>
          <w:ilvl w:val="2"/>
          <w:numId w:val="1"/>
        </w:numPr>
        <w:spacing w:after="0" w:afterAutospacing="0" w:before="0" w:beforeAutospacing="0" w:lineRule="auto"/>
        <w:ind w:left="2160" w:hanging="360"/>
        <w:rPr>
          <w:color w:val="040403"/>
          <w:highlight w:val="white"/>
        </w:rPr>
      </w:pPr>
      <w:r w:rsidDel="00000000" w:rsidR="00000000" w:rsidRPr="00000000">
        <w:rPr>
          <w:color w:val="040403"/>
          <w:highlight w:val="white"/>
          <w:rtl w:val="0"/>
        </w:rPr>
        <w:t xml:space="preserve">(5) This more Biblical approach is thoroughly presented throughout the congregations and with financial aid recipients, to improve both the evangelistic impact of the school, and the stewardship results of the church.</w:t>
      </w:r>
    </w:p>
    <w:p w:rsidR="00000000" w:rsidDel="00000000" w:rsidP="00000000" w:rsidRDefault="00000000" w:rsidRPr="00000000" w14:paraId="0000006F">
      <w:pPr>
        <w:numPr>
          <w:ilvl w:val="0"/>
          <w:numId w:val="1"/>
        </w:numPr>
        <w:spacing w:after="0" w:afterAutospacing="0" w:before="0" w:beforeAutospacing="0" w:lineRule="auto"/>
        <w:ind w:left="720" w:hanging="360"/>
        <w:rPr>
          <w:color w:val="040403"/>
          <w:highlight w:val="white"/>
          <w:u w:val="none"/>
        </w:rPr>
      </w:pPr>
      <w:r w:rsidDel="00000000" w:rsidR="00000000" w:rsidRPr="00000000">
        <w:rPr>
          <w:color w:val="040403"/>
          <w:highlight w:val="white"/>
          <w:rtl w:val="0"/>
        </w:rPr>
        <w:t xml:space="preserve">Cardus Research project: Future Ready - </w:t>
      </w:r>
    </w:p>
    <w:p w:rsidR="00000000" w:rsidDel="00000000" w:rsidP="00000000" w:rsidRDefault="00000000" w:rsidRPr="00000000" w14:paraId="00000070">
      <w:pPr>
        <w:numPr>
          <w:ilvl w:val="1"/>
          <w:numId w:val="1"/>
        </w:numPr>
        <w:spacing w:after="0" w:afterAutospacing="0" w:before="0" w:beforeAutospacing="0" w:lineRule="auto"/>
        <w:ind w:left="1440" w:hanging="360"/>
        <w:rPr>
          <w:color w:val="040403"/>
          <w:highlight w:val="white"/>
          <w:u w:val="none"/>
        </w:rPr>
      </w:pPr>
      <w:hyperlink r:id="rId20">
        <w:r w:rsidDel="00000000" w:rsidR="00000000" w:rsidRPr="00000000">
          <w:rPr>
            <w:color w:val="1155cc"/>
            <w:highlight w:val="white"/>
            <w:u w:val="single"/>
            <w:rtl w:val="0"/>
          </w:rPr>
          <w:t xml:space="preserve">https://www.cardus.ca/research/education/reports/excerpt-from-future-ready/?e=4824434612fff76bf68b8a70b4ee8e3a6875d14f&amp;h=8015cc4459a0544aaf4715de0d350aa26788ac9a</w:t>
        </w:r>
      </w:hyperlink>
      <w:r w:rsidDel="00000000" w:rsidR="00000000" w:rsidRPr="00000000">
        <w:rPr>
          <w:rtl w:val="0"/>
        </w:rPr>
      </w:r>
    </w:p>
    <w:p w:rsidR="00000000" w:rsidDel="00000000" w:rsidP="00000000" w:rsidRDefault="00000000" w:rsidRPr="00000000" w14:paraId="00000071">
      <w:pPr>
        <w:numPr>
          <w:ilvl w:val="0"/>
          <w:numId w:val="1"/>
        </w:numPr>
        <w:spacing w:after="0" w:afterAutospacing="0" w:before="0" w:beforeAutospacing="0" w:lineRule="auto"/>
        <w:ind w:left="720" w:hanging="360"/>
        <w:rPr>
          <w:color w:val="040403"/>
          <w:highlight w:val="white"/>
          <w:u w:val="none"/>
        </w:rPr>
      </w:pPr>
      <w:r w:rsidDel="00000000" w:rsidR="00000000" w:rsidRPr="00000000">
        <w:rPr>
          <w:color w:val="040403"/>
          <w:highlight w:val="white"/>
          <w:rtl w:val="0"/>
        </w:rPr>
        <w:t xml:space="preserve">NAIS Webinar Series - Planning for a sustainable future - </w:t>
      </w:r>
    </w:p>
    <w:p w:rsidR="00000000" w:rsidDel="00000000" w:rsidP="00000000" w:rsidRDefault="00000000" w:rsidRPr="00000000" w14:paraId="00000072">
      <w:pPr>
        <w:numPr>
          <w:ilvl w:val="1"/>
          <w:numId w:val="1"/>
        </w:numPr>
        <w:spacing w:after="240" w:before="0" w:beforeAutospacing="0" w:lineRule="auto"/>
        <w:ind w:left="1440" w:hanging="360"/>
        <w:rPr>
          <w:color w:val="040403"/>
          <w:highlight w:val="white"/>
          <w:u w:val="none"/>
        </w:rPr>
      </w:pPr>
      <w:hyperlink r:id="rId21">
        <w:r w:rsidDel="00000000" w:rsidR="00000000" w:rsidRPr="00000000">
          <w:rPr>
            <w:color w:val="1155cc"/>
            <w:highlight w:val="white"/>
            <w:u w:val="single"/>
            <w:rtl w:val="0"/>
          </w:rPr>
          <w:t xml:space="preserve">https://www.nais.org/participate/webinars/2020-2021-nais-leadership-series-planning-for-a-sustainable-future/?utm_source=lp&amp;utm_medium=website&amp;utm_campaign=mc&amp;utm_content=fs</w:t>
        </w:r>
      </w:hyperlink>
      <w:r w:rsidDel="00000000" w:rsidR="00000000" w:rsidRPr="00000000">
        <w:rPr>
          <w:color w:val="040403"/>
          <w:highlight w:val="white"/>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cardus.ca/research/education/reports/excerpt-from-future-ready/?e=4824434612fff76bf68b8a70b4ee8e3a6875d14f&amp;h=8015cc4459a0544aaf4715de0d350aa26788ac9a" TargetMode="External"/><Relationship Id="rId11" Type="http://schemas.openxmlformats.org/officeDocument/2006/relationships/hyperlink" Target="https://prizmah.org/hayidion/catalyzing-resources/net-tuition-revenue-modeling-harness-capacity-financial-aid-financial" TargetMode="External"/><Relationship Id="rId10" Type="http://schemas.openxmlformats.org/officeDocument/2006/relationships/hyperlink" Target="https://www.nais.org/magazine/independent-school/summer-2016/the-independent-school-financial-model-is-it-su/" TargetMode="External"/><Relationship Id="rId21" Type="http://schemas.openxmlformats.org/officeDocument/2006/relationships/hyperlink" Target="https://www.nais.org/participate/webinars/2020-2021-nais-leadership-series-planning-for-a-sustainable-future/?utm_source=lp&amp;utm_medium=website&amp;utm_campaign=mc&amp;utm_content=fs" TargetMode="External"/><Relationship Id="rId13" Type="http://schemas.openxmlformats.org/officeDocument/2006/relationships/hyperlink" Target="https://www.brotherhoodmutual.com/resources/podcasts/leadership-lessons/larry-taylor/" TargetMode="External"/><Relationship Id="rId12" Type="http://schemas.openxmlformats.org/officeDocument/2006/relationships/hyperlink" Target="https://static1.squarespace.com/static/596cf8866b8f5b88b9e5a874/t/5a2579ae085229cadef302b1/1512405423398/ThriveabilityDec1+%281%29.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inalsite.com/blog/p/~board/b/post/thinking-long-term-financial-sustainability-tips-for-your-private-school" TargetMode="External"/><Relationship Id="rId15" Type="http://schemas.openxmlformats.org/officeDocument/2006/relationships/hyperlink" Target="https://www.nais.org/magazine/independent-school/spring-2010/a-game-changing-model-for-financially-sustainable/" TargetMode="External"/><Relationship Id="rId14" Type="http://schemas.openxmlformats.org/officeDocument/2006/relationships/hyperlink" Target="https://www.the74million.org/article/report-as-tuition-rises-how-private-schools-and-microschools-are-working-to-increase-access-for-low-and-middle-income-families/" TargetMode="External"/><Relationship Id="rId17" Type="http://schemas.openxmlformats.org/officeDocument/2006/relationships/hyperlink" Target="https://www.nais.org/magazine/independent-school/spring-2010/a-game-changing-model-for-financially-sustainable/#note6" TargetMode="External"/><Relationship Id="rId16" Type="http://schemas.openxmlformats.org/officeDocument/2006/relationships/hyperlink" Target="https://www.nais.org/magazine/independent-school/spring-2010/a-game-changing-model-for-financially-sustainable/#note3" TargetMode="External"/><Relationship Id="rId5" Type="http://schemas.openxmlformats.org/officeDocument/2006/relationships/styles" Target="styles.xml"/><Relationship Id="rId19" Type="http://schemas.openxmlformats.org/officeDocument/2006/relationships/hyperlink" Target="https://graceworksministries.org/towards-a-lutheran-theology-of-tuition-and-financial-aid-for-christian-schools/" TargetMode="External"/><Relationship Id="rId6" Type="http://schemas.openxmlformats.org/officeDocument/2006/relationships/hyperlink" Target="https://ssir.org/articles/entry/the_nonprofit_starvation_cycle#" TargetMode="External"/><Relationship Id="rId18" Type="http://schemas.openxmlformats.org/officeDocument/2006/relationships/hyperlink" Target="https://www.nais.org/magazine/independent-school/fall-2022/considering-the-markets-ability-to-pay-versus-its-willingness-to-pay/#:~:text=According%20to%20NAIS%20DASL%2C%20the,able%20to%20pay%20that%20tuition" TargetMode="External"/><Relationship Id="rId7" Type="http://schemas.openxmlformats.org/officeDocument/2006/relationships/hyperlink" Target="https://www.nais.org/learn/independent-ideas/november-2018/improving-financial-sustainability-schools-experiment-with-new-models/" TargetMode="External"/><Relationship Id="rId8" Type="http://schemas.openxmlformats.org/officeDocument/2006/relationships/hyperlink" Target="https://www.privateschoolreview.com/blog/how-sustainable-is-your-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